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§1401-A. Limitation on definition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Limitation on definition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§1401-A. LIMITATION ON DEFINITION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