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Retaliatory action prohibited</w:t>
      </w:r>
    </w:p>
    <w:p>
      <w:pPr>
        <w:jc w:val="both"/>
        <w:spacing w:before="100" w:after="0"/>
        <w:ind w:start="360"/>
        <w:ind w:firstLine="360"/>
      </w:pPr>
      <w:r>
        <w:rPr>
          <w:b/>
        </w:rPr>
        <w:t>1</w:t>
        <w:t xml:space="preserve">.  </w:t>
      </w:r>
      <w:r>
        <w:rPr>
          <w:b/>
        </w:rPr>
        <w:t xml:space="preserve">Retaliatory action prohibited.</w:t>
        <w:t xml:space="preserve"> </w:t>
      </w:r>
      <w:r>
        <w:t xml:space="preserve"> </w:t>
      </w:r>
      <w:r>
        <w:t xml:space="preserve">A certificate of approval holder may not take retaliatory action against a wholesale licensee who files or indicates an intention to file a complaint of alleged violation of state or federal law or regulation by the certificate of approval holder with the appropriate state or federal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Retaliatory action described.</w:t>
        <w:t xml:space="preserve"> </w:t>
      </w:r>
      <w:r>
        <w:t xml:space="preserve"> </w:t>
      </w:r>
      <w:r>
        <w:t xml:space="preserve">Retaliatory action includes, but is not limited to:</w:t>
      </w:r>
    </w:p>
    <w:p>
      <w:pPr>
        <w:jc w:val="both"/>
        <w:spacing w:before="100" w:after="0"/>
        <w:ind w:start="720"/>
      </w:pPr>
      <w:r>
        <w:rPr/>
        <w:t>A</w:t>
        <w:t xml:space="preserve">.  </w:t>
      </w:r>
      <w:r>
        <w:rPr/>
      </w:r>
      <w:r>
        <w:t xml:space="preserve">Refusal without good cause to continue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material reduction in the quality of service or quantity of products available to the wholesale licensee under the agreement.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§1460. Retaliatory action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Retaliatory action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§1460. RETALIATORY ACTION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