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2073-E</w:t>
        <w:t xml:space="preserve">.  </w:t>
      </w:r>
      <w:r>
        <w:rPr>
          <w:b/>
        </w:rPr>
        <w:t xml:space="preserve">Importation and in-state transportation of liquor for special purposes</w:t>
      </w:r>
    </w:p>
    <w:p>
      <w:pPr>
        <w:jc w:val="both"/>
        <w:spacing w:before="100" w:after="100"/>
        <w:ind w:start="360"/>
        <w:ind w:firstLine="360"/>
      </w:pPr>
      <w:r>
        <w:rPr>
          <w:b/>
        </w:rPr>
        <w:t>1</w:t>
        <w:t xml:space="preserve">.  </w:t>
      </w:r>
      <w:r>
        <w:rPr>
          <w:b/>
        </w:rPr>
        <w:t xml:space="preserve">Bureau may authorize importation and in-state transportation of liquor for special purposes.</w:t>
        <w:t xml:space="preserve"> </w:t>
      </w:r>
      <w:r>
        <w:t xml:space="preserve"> </w:t>
      </w:r>
      <w:r>
        <w:t xml:space="preserve">Notwithstanding any provision of law to the contrary, the bureau may grant a permit authorizing the transportation of liquor into and within the State to the following persons for the following specified purposes:</w:t>
      </w:r>
    </w:p>
    <w:p>
      <w:pPr>
        <w:jc w:val="both"/>
        <w:spacing w:before="100" w:after="0"/>
        <w:ind w:start="720"/>
      </w:pPr>
      <w:r>
        <w:rPr/>
        <w:t>A</w:t>
        <w:t xml:space="preserve">.  </w:t>
      </w:r>
      <w:r>
        <w:rPr/>
      </w:r>
      <w:r>
        <w:t xml:space="preserve">To a hospital or state institution located in the State, for medicinal purposes only;</w:t>
      </w:r>
      <w:r>
        <w:t xml:space="preserve">  </w:t>
      </w:r>
      <w:r xmlns:wp="http://schemas.openxmlformats.org/drawingml/2010/wordprocessingDrawing" xmlns:w15="http://schemas.microsoft.com/office/word/2012/wordml">
        <w:rPr>
          <w:rFonts w:ascii="Arial" w:hAnsi="Arial" w:cs="Arial"/>
          <w:sz w:val="22"/>
          <w:szCs w:val="22"/>
        </w:rPr>
        <w:t xml:space="preserve">[PL 2021, c. 658, §271 (NEW).]</w:t>
      </w:r>
    </w:p>
    <w:p>
      <w:pPr>
        <w:jc w:val="both"/>
        <w:spacing w:before="100" w:after="0"/>
        <w:ind w:start="720"/>
      </w:pPr>
      <w:r>
        <w:rPr/>
        <w:t>B</w:t>
        <w:t xml:space="preserve">.  </w:t>
      </w:r>
      <w:r>
        <w:rPr/>
      </w:r>
      <w:r>
        <w:t xml:space="preserve">To a licensed physician, surgeon, osteopath, chiropractor, optometrist, dentist or veterinarian located in the State, for medicinal purposes only;</w:t>
      </w:r>
      <w:r>
        <w:t xml:space="preserve">  </w:t>
      </w:r>
      <w:r xmlns:wp="http://schemas.openxmlformats.org/drawingml/2010/wordprocessingDrawing" xmlns:w15="http://schemas.microsoft.com/office/word/2012/wordml">
        <w:rPr>
          <w:rFonts w:ascii="Arial" w:hAnsi="Arial" w:cs="Arial"/>
          <w:sz w:val="22"/>
          <w:szCs w:val="22"/>
        </w:rPr>
        <w:t xml:space="preserve">[PL 2021, c. 658, §271 (NEW).]</w:t>
      </w:r>
    </w:p>
    <w:p>
      <w:pPr>
        <w:jc w:val="both"/>
        <w:spacing w:before="100" w:after="0"/>
        <w:ind w:start="720"/>
      </w:pPr>
      <w:r>
        <w:rPr/>
        <w:t>C</w:t>
        <w:t xml:space="preserve">.  </w:t>
      </w:r>
      <w:r>
        <w:rPr/>
      </w:r>
      <w:r>
        <w:t xml:space="preserve">To a licensed pharmacist located in the State, for use in the compounding of prescriptions and other medicinal use but not for sale by the pharmacist unless compounded with or mixed with other substances;</w:t>
      </w:r>
      <w:r>
        <w:t xml:space="preserve">  </w:t>
      </w:r>
      <w:r xmlns:wp="http://schemas.openxmlformats.org/drawingml/2010/wordprocessingDrawing" xmlns:w15="http://schemas.microsoft.com/office/word/2012/wordml">
        <w:rPr>
          <w:rFonts w:ascii="Arial" w:hAnsi="Arial" w:cs="Arial"/>
          <w:sz w:val="22"/>
          <w:szCs w:val="22"/>
        </w:rPr>
        <w:t xml:space="preserve">[PL 2021, c. 658, §271 (NEW).]</w:t>
      </w:r>
    </w:p>
    <w:p>
      <w:pPr>
        <w:jc w:val="both"/>
        <w:spacing w:before="100" w:after="0"/>
        <w:ind w:start="720"/>
      </w:pPr>
      <w:r>
        <w:rPr/>
        <w:t>D</w:t>
        <w:t xml:space="preserve">.  </w:t>
      </w:r>
      <w:r>
        <w:rPr/>
      </w:r>
      <w:r>
        <w:t xml:space="preserve">To an industrial establishment located in the State, only for an industrial use, for use as an ingredient in the manufacture of food products, for use as an ingredient in the manufacture of commodities that by reason of their nature cannot be used for beverage purposes or for use in the manufacture of commodities unfit for beverage purposes;</w:t>
      </w:r>
      <w:r>
        <w:t xml:space="preserve">  </w:t>
      </w:r>
      <w:r xmlns:wp="http://schemas.openxmlformats.org/drawingml/2010/wordprocessingDrawing" xmlns:w15="http://schemas.microsoft.com/office/word/2012/wordml">
        <w:rPr>
          <w:rFonts w:ascii="Arial" w:hAnsi="Arial" w:cs="Arial"/>
          <w:sz w:val="22"/>
          <w:szCs w:val="22"/>
        </w:rPr>
        <w:t xml:space="preserve">[PL 2021, c. 658, §271 (NEW).]</w:t>
      </w:r>
    </w:p>
    <w:p>
      <w:pPr>
        <w:jc w:val="both"/>
        <w:spacing w:before="100" w:after="0"/>
        <w:ind w:start="720"/>
      </w:pPr>
      <w:r>
        <w:rPr/>
        <w:t>E</w:t>
        <w:t xml:space="preserve">.  </w:t>
      </w:r>
      <w:r>
        <w:rPr/>
      </w:r>
      <w:r>
        <w:t xml:space="preserve">To a school, college or state institution located in the State, for laboratory use only;</w:t>
      </w:r>
      <w:r>
        <w:t xml:space="preserve">  </w:t>
      </w:r>
      <w:r xmlns:wp="http://schemas.openxmlformats.org/drawingml/2010/wordprocessingDrawing" xmlns:w15="http://schemas.microsoft.com/office/word/2012/wordml">
        <w:rPr>
          <w:rFonts w:ascii="Arial" w:hAnsi="Arial" w:cs="Arial"/>
          <w:sz w:val="22"/>
          <w:szCs w:val="22"/>
        </w:rPr>
        <w:t xml:space="preserve">[PL 2021, c. 658, §271 (NEW).]</w:t>
      </w:r>
    </w:p>
    <w:p>
      <w:pPr>
        <w:jc w:val="both"/>
        <w:spacing w:before="100" w:after="0"/>
        <w:ind w:start="720"/>
      </w:pPr>
      <w:r>
        <w:rPr/>
        <w:t>F</w:t>
        <w:t xml:space="preserve">.  </w:t>
      </w:r>
      <w:r>
        <w:rPr/>
      </w:r>
      <w:r>
        <w:t xml:space="preserve">To a licensed in-state spirits manufacturer, for use as an ingredient in distilling or manufacturing spirits and other spirituous liquor products that are authorized by 27 Code of Federal Regulations.  A permit issued under this paragraph authorizes only the transportation of spirits into and within the State and may not authorize the transportation of malt liquor or wine into and within the State; and</w:t>
      </w:r>
      <w:r>
        <w:t xml:space="preserve">  </w:t>
      </w:r>
      <w:r xmlns:wp="http://schemas.openxmlformats.org/drawingml/2010/wordprocessingDrawing" xmlns:w15="http://schemas.microsoft.com/office/word/2012/wordml">
        <w:rPr>
          <w:rFonts w:ascii="Arial" w:hAnsi="Arial" w:cs="Arial"/>
          <w:sz w:val="22"/>
          <w:szCs w:val="22"/>
        </w:rPr>
        <w:t xml:space="preserve">[PL 2021, c. 658, §271 (NEW).]</w:t>
      </w:r>
    </w:p>
    <w:p>
      <w:pPr>
        <w:jc w:val="both"/>
        <w:spacing w:before="100" w:after="0"/>
        <w:ind w:start="720"/>
      </w:pPr>
      <w:r>
        <w:rPr/>
        <w:t>G</w:t>
        <w:t xml:space="preserve">.  </w:t>
      </w:r>
      <w:r>
        <w:rPr/>
      </w:r>
      <w:r>
        <w:t xml:space="preserve">To a church or the pastor of a church located in the State, for sacramental purposes or similar religious rites only.</w:t>
      </w:r>
      <w:r>
        <w:t xml:space="preserve">  </w:t>
      </w:r>
      <w:r xmlns:wp="http://schemas.openxmlformats.org/drawingml/2010/wordprocessingDrawing" xmlns:w15="http://schemas.microsoft.com/office/word/2012/wordml">
        <w:rPr>
          <w:rFonts w:ascii="Arial" w:hAnsi="Arial" w:cs="Arial"/>
          <w:sz w:val="22"/>
          <w:szCs w:val="22"/>
        </w:rPr>
        <w:t xml:space="preserve">[PL 2021, c. 658, §271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§271 (NEW).]</w:t>
      </w:r>
    </w:p>
    <w:p>
      <w:pPr>
        <w:jc w:val="both"/>
        <w:spacing w:before="100" w:after="0"/>
        <w:ind w:start="360"/>
        <w:ind w:firstLine="360"/>
      </w:pPr>
      <w:r>
        <w:rPr>
          <w:b/>
        </w:rPr>
        <w:t>2</w:t>
        <w:t xml:space="preserve">.  </w:t>
      </w:r>
      <w:r>
        <w:rPr>
          <w:b/>
        </w:rPr>
        <w:t xml:space="preserve">Invoice required.</w:t>
        <w:t xml:space="preserve"> </w:t>
      </w:r>
      <w:r>
        <w:t xml:space="preserve"> </w:t>
      </w:r>
      <w:r>
        <w:t xml:space="preserve">Each shipment of liquor transported into the State in accordance with this section must be accompanied by an invoice that includes the purchase number and the names of the sender and intended recipient of the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§2073-E. Importation and in-state transportation of liquor for special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§2073-E. Importation and in-state transportation of liquor for special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§2073-E. IMPORTATION AND IN-STATE TRANSPORTATION OF LIQUOR FOR SPECIAL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