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199, §1 (AMD). PL 1965, c. 243, §3 (AMD). PL 1965, c. 513, §54 (AMD). PL 1967, c. 95 (AMD). PL 1969, c. 165, §2 (AMD). PL 1969, c. 360, §23 (AMD). PL 1969, c. 500, §§8,9 (AMD). PL 1969, c. 537 (AMD). PL 1971, c. 140 (AMD). PL 1971, c. 222, §2 (AMD). PL 1973, c. 519, §§4,5 (AMD). PL 1973, c. 747, §6 (AMD). PL 1973, c. 749, §4 (AMD). PL 1975, c. 540, §§2,3 (AMD). PL 1975, c. 741, §21 (RPR). PL 1977, c. 168 (AMD). PL 1977, c. 211, §§11-13 (AMD). PL 1979, c. 319, §7 (AMD). PL 1983, c. 79, §§3,4 (AMD). PL 1985, c. 138, §2 (AMD). PL 1985, c. 252, §§4,5 (AMD). PL 1985, c. 319, §1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§701.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