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Special licenses</w:t>
      </w:r>
    </w:p>
    <w:p>
      <w:pPr>
        <w:jc w:val="both"/>
        <w:spacing w:before="100" w:after="0"/>
        <w:ind w:start="360"/>
        <w:ind w:firstLine="360"/>
      </w:pPr>
      <w:r>
        <w:rPr>
          <w:b/>
        </w:rPr>
        <w:t>1</w:t>
        <w:t xml:space="preserve">.  </w:t>
      </w:r>
      <w:r>
        <w:rPr>
          <w:b/>
        </w:rPr>
        <w:t xml:space="preserve">Motorcycles.</w:t>
        <w:t xml:space="preserve"> </w:t>
      </w:r>
      <w:r>
        <w:t xml:space="preserve"> </w:t>
      </w:r>
      <w:r>
        <w:t xml:space="preserve">The Secretary of State may issue a license specifically endorsed for the operation of a motorcycle with the same requirements as a motor vehicle license.  A motor vehicle license does not authorize operation of a motorcycle unless the license is endorsed for that vehicle.  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§6 (AMD).]</w:t>
      </w:r>
    </w:p>
    <w:p>
      <w:pPr>
        <w:jc w:val="both"/>
        <w:spacing w:before="100" w:after="0"/>
        <w:ind w:start="360"/>
        <w:ind w:firstLine="360"/>
      </w:pPr>
      <w:r>
        <w:rPr>
          <w:b/>
        </w:rPr>
        <w:t>2</w:t>
        <w:t xml:space="preserve">.  </w:t>
      </w:r>
      <w:r>
        <w:rPr>
          <w:b/>
        </w:rPr>
        <w:t xml:space="preserve">Moped license.</w:t>
        <w:t xml:space="preserve"> </w:t>
      </w:r>
      <w:r>
        <w:t xml:space="preserve"> </w:t>
      </w:r>
      <w:r>
        <w:t xml:space="preserve">The Secretary of State may issue a license to operate a moped.  An applicant must have attained 16 years of age and must pass an examination on qualifications to operate a moped.  The examination fee and license fee for a moped license is the same as for a Class C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Motorized bicycle, tricycle or scooter operator.</w:t>
        <w:t xml:space="preserve"> </w:t>
      </w:r>
      <w:r>
        <w:t xml:space="preserve"> </w:t>
      </w:r>
      <w:r>
        <w:t xml:space="preserve">A motorized bicycle or tricycle or motorized scooter may only be operated by a person who possesses a valid license of any class, a learner's permit or a license endorsed for a motorcycle or moped.  The Secretary of State may not require the operator of a motorized bicycle or tricycle or motorized scooter to obtain a license endorsed for a motorcycle or moped.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§14 (AMD).]</w:t>
      </w:r>
    </w:p>
    <w:p>
      <w:pPr>
        <w:jc w:val="both"/>
        <w:spacing w:before="100" w:after="0"/>
        <w:ind w:start="360"/>
        <w:ind w:firstLine="360"/>
      </w:pPr>
      <w:r>
        <w:rPr>
          <w:b/>
        </w:rPr>
        <w:t>4</w:t>
        <w:t xml:space="preserve">.  </w:t>
      </w:r>
      <w:r>
        <w:rPr>
          <w:b/>
        </w:rPr>
        <w:t xml:space="preserve">Forms.</w:t>
        <w:t xml:space="preserve"> </w:t>
      </w:r>
      <w:r>
        <w:t xml:space="preserve"> </w:t>
      </w:r>
      <w:r>
        <w:t xml:space="preserve">The Secretary of State shall prepare forms for applications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170, §2 (AMD). PL 2005, c. 577, §§16,17 (AMD). PL 2013, c. 381, Pt. B, §14 (AMD). PL 2019, c. 345,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Special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Special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§1254. SPECIAL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