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Removal of vehicle</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traffic infraction.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362, §2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PL 2023, c. 362, §2 (AMD). PL 2023, c. 362,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§1859. Removal of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Removal of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§1859. REMOVAL OF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