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Chains on skidders</w:t>
      </w:r>
    </w:p>
    <w:p>
      <w:pPr>
        <w:jc w:val="both"/>
        <w:spacing w:before="100" w:after="100"/>
        <w:ind w:start="360"/>
        <w:ind w:firstLine="360"/>
      </w:pPr>
      <w:r>
        <w:rPr/>
      </w:r>
      <w:r>
        <w:rPr/>
      </w:r>
      <w:r>
        <w:t xml:space="preserve">Chains attached to the tires or wheels of a skidder must be removed prior to operation on a paved way.</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Chains on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§1924. CHAINS ON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