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2254</w:t>
        <w:t xml:space="preserve">.  </w:t>
      </w:r>
      <w:r>
        <w:rPr>
          <w:b/>
        </w:rPr>
        <w:t xml:space="preserve">Accidents involving unattended vehicle</w:t>
      </w:r>
    </w:p>
    <w:p>
      <w:pPr>
        <w:jc w:val="both"/>
        <w:spacing w:before="100" w:after="0"/>
        <w:ind w:start="360"/>
        <w:ind w:firstLine="360"/>
      </w:pPr>
      <w:r>
        <w:rPr>
          <w:b/>
        </w:rPr>
        <w:t>1</w:t>
        <w:t xml:space="preserve">.  </w:t>
      </w:r>
      <w:r>
        <w:rPr>
          <w:b/>
        </w:rPr>
        <w:t xml:space="preserve">Operator required to stop.</w:t>
        <w:t xml:space="preserve"> </w:t>
      </w:r>
      <w:r>
        <w:t xml:space="preserve"> </w:t>
      </w:r>
      <w:r>
        <w:t xml:space="preserve">The operator of a vehicle involved in an accident that results in damage to an unattended vehicle shall immediately stop the vehicle at the scene of the accident or stop as close as possible and immediately return to the scene.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Provide information.</w:t>
        <w:t xml:space="preserve"> </w:t>
      </w:r>
      <w:r>
        <w:t xml:space="preserve"> </w:t>
      </w:r>
      <w:r>
        <w:t xml:space="preserve">The operator shall notify the owner or operator of the unattended vehicle or shall leave on that vehicle in a conspicuous place a statement containing:</w:t>
      </w:r>
    </w:p>
    <w:p>
      <w:pPr>
        <w:jc w:val="both"/>
        <w:spacing w:before="100" w:after="0"/>
        <w:ind w:start="720"/>
      </w:pPr>
      <w:r>
        <w:rPr/>
        <w:t>A</w:t>
        <w:t xml:space="preserve">.  </w:t>
      </w:r>
      <w:r>
        <w:rPr/>
      </w:r>
      <w:r>
        <w:t xml:space="preserve">The operator's name and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registration number of the operator's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statement of the circumstances of the accident.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Evidence of financial responsibility.</w:t>
        <w:t xml:space="preserve"> </w:t>
      </w:r>
      <w:r>
        <w:t xml:space="preserve"> </w:t>
      </w:r>
      <w:r>
        <w:t xml:space="preserve">The operator of a vehicle involved in an accident that results in damage to an unattended vehicle shall provide evidence of liability insurance or financial responsibility as required by </w:t>
      </w:r>
      <w:r>
        <w:t>section 1601</w:t>
      </w:r>
      <w:r>
        <w:t xml:space="preserve"> if the owner or operator of the unattended vehicle so requests.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§3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commits a Class E crime if that person fails to comply with this section, except that a person commits a traffic infraction if that person fails to comply with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§3 (AMD).]</w:t>
      </w:r>
    </w:p>
    <w:p>
      <w:pPr>
        <w:jc w:val="both"/>
        <w:spacing w:before="100" w:after="100"/>
        <w:ind w:start="360"/>
        <w:ind w:firstLine="360"/>
      </w:pPr>
      <w:r>
        <w:rPr>
          <w:b/>
        </w:rPr>
        <w:t>4</w:t>
        <w:t xml:space="preserve">.  </w:t>
      </w:r>
      <w:r>
        <w:rPr>
          <w:b/>
        </w:rPr>
        <w:t xml:space="preserve">Dismissal.</w:t>
        <w:t xml:space="preserve"> </w:t>
      </w:r>
      <w:r>
        <w:t xml:space="preserve"> </w:t>
      </w:r>
      <w:r>
        <w:t xml:space="preserve">The clerk of the District Court Violations Bureau or trial court shall dismiss a Violation Summons and Complaint charging a person with a violation of </w:t>
      </w:r>
      <w:r>
        <w:t>subsection 2‑A</w:t>
      </w:r>
      <w:r>
        <w:t xml:space="preserve"> if that person:</w:t>
      </w:r>
    </w:p>
    <w:p>
      <w:pPr>
        <w:jc w:val="both"/>
        <w:spacing w:before="100" w:after="0"/>
        <w:ind w:start="720"/>
      </w:pPr>
      <w:r>
        <w:rPr/>
        <w:t>A</w:t>
        <w:t xml:space="preserve">.  </w:t>
      </w:r>
      <w:r>
        <w:rPr/>
      </w:r>
      <w:r>
        <w:t xml:space="preserve">Shows the issuing law enforcement officer satisfactory evidence of liability insurance or financial responsibility that was in effect at the time of the alleged violation and the issuing officer notifies the violations bureau of that fact; or</w:t>
      </w:r>
      <w:r>
        <w:t xml:space="preserve">  </w:t>
      </w:r>
      <w:r xmlns:wp="http://schemas.openxmlformats.org/drawingml/2010/wordprocessingDrawing" xmlns:w15="http://schemas.microsoft.com/office/word/2012/wordml">
        <w:rPr>
          <w:rFonts w:ascii="Arial" w:hAnsi="Arial" w:cs="Arial"/>
          <w:sz w:val="22"/>
          <w:szCs w:val="22"/>
        </w:rPr>
        <w:t xml:space="preserve">[PL 2013, c. 291, §3 (NEW).]</w:t>
      </w:r>
    </w:p>
    <w:p>
      <w:pPr>
        <w:jc w:val="both"/>
        <w:spacing w:before="100" w:after="0"/>
        <w:ind w:start="720"/>
      </w:pPr>
      <w:r>
        <w:rPr/>
        <w:t>B</w:t>
        <w:t xml:space="preserve">.  </w:t>
      </w:r>
      <w:r>
        <w:rPr/>
      </w:r>
      <w:r>
        <w:t xml:space="preserve">Files a timely answer to a Violation Summons and Complaint alleging a violation of </w:t>
      </w:r>
      <w:r>
        <w:t>subsection 2‑A</w:t>
      </w:r>
      <w:r>
        <w:t xml:space="preserve"> and that person presents to the court at the time of trial satisfactory evidence of liability insurance or financial responsibility that was in effect at the time of the alleged violation.</w:t>
      </w:r>
      <w:r>
        <w:t xml:space="preserve">  </w:t>
      </w:r>
      <w:r xmlns:wp="http://schemas.openxmlformats.org/drawingml/2010/wordprocessingDrawing" xmlns:w15="http://schemas.microsoft.com/office/word/2012/wordml">
        <w:rPr>
          <w:rFonts w:ascii="Arial" w:hAnsi="Arial" w:cs="Arial"/>
          <w:sz w:val="22"/>
          <w:szCs w:val="22"/>
        </w:rPr>
        <w:t xml:space="preserve">[PL 2013, c. 291,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291,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§2254. Accidents involving unattended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§2254. Accidents involving unattended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§2254. ACCIDENTS INVOLVING UNATTENDED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