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School bus construction; fire extinguisher</w:t>
      </w:r>
    </w:p>
    <w:p>
      <w:pPr>
        <w:jc w:val="both"/>
        <w:spacing w:before="100" w:after="0"/>
        <w:ind w:start="360"/>
        <w:ind w:firstLine="360"/>
      </w:pPr>
      <w:r>
        <w:rPr>
          <w:b/>
        </w:rPr>
        <w:t>1</w:t>
        <w:t xml:space="preserve">.  </w:t>
      </w:r>
      <w:r>
        <w:rPr>
          <w:b/>
        </w:rPr>
        <w:t xml:space="preserve">Access.</w:t>
        <w:t xml:space="preserve"> </w:t>
      </w:r>
      <w:r>
        <w:t xml:space="preserve"> </w:t>
      </w:r>
      <w:r>
        <w:t xml:space="preserve">A school bus must be constructed to permit the operator access to the passenger compartment without leaving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Exhaust pipe.</w:t>
        <w:t xml:space="preserve"> </w:t>
      </w:r>
      <w:r>
        <w:t xml:space="preserve"> </w:t>
      </w:r>
      <w:r>
        <w:t xml:space="preserve">The exhaust pipe must be entirely outside the passenger compartment of a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Fuel tank filler, vent, drain openings.</w:t>
        <w:t xml:space="preserve"> </w:t>
      </w:r>
      <w:r>
        <w:t xml:space="preserve"> </w:t>
      </w:r>
      <w:r>
        <w:t xml:space="preserve">The fuel tank filler, vent and drain openings must be outside the school bus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Fire extinguisher.</w:t>
        <w:t xml:space="preserve"> </w:t>
      </w:r>
      <w:r>
        <w:t xml:space="preserve"> </w:t>
      </w:r>
      <w:r>
        <w:t xml:space="preserve">A school bus must have at least one dry chemical fire extinguisher:</w:t>
      </w:r>
    </w:p>
    <w:p>
      <w:pPr>
        <w:jc w:val="both"/>
        <w:spacing w:before="100" w:after="0"/>
        <w:ind w:start="720"/>
      </w:pPr>
      <w:r>
        <w:rPr/>
        <w:t>A</w:t>
        <w:t xml:space="preserve">.  </w:t>
      </w:r>
      <w:r>
        <w:rPr/>
      </w:r>
      <w:r>
        <w:t xml:space="preserve">Of at least 2 1/2 pound capacity;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Mounted in automotive type manufacturer's extinguisher bracket;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Located in the operator's compartment in full view of and readily accessible to the operator;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Having an Underwriters' Laboratories rating of not less than 10-B: 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§2305. School bus construction; fire extinguisher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School bus construction; fire extinguisher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§2305. SCHOOL BUS CONSTRUCTION; FIRE EXTINGUISHER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