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 §1 (AMD). PL 1995, c. 49, §1 (RP). PL 1995, c. 50, §1 (RP). PL 1995, c. 625,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Motor vehicle emission inspection requirement for vehicle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§403. MOTOR VEHICLE EMISSION INSPECTION REQUIREMENT FOR VEHICLE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