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Suspension or revocation of certificate of title or certificate of salvage</w:t>
      </w:r>
    </w:p>
    <w:p>
      <w:pPr>
        <w:jc w:val="both"/>
        <w:spacing w:before="100" w:after="100"/>
        <w:ind w:start="360"/>
        <w:ind w:firstLine="360"/>
      </w:pPr>
      <w:r>
        <w:rPr>
          <w:b/>
        </w:rPr>
        <w:t>1</w:t>
        <w:t xml:space="preserve">.  </w:t>
      </w:r>
      <w:r>
        <w:rPr>
          <w:b/>
        </w:rPr>
        <w:t xml:space="preserve">Findings.</w:t>
        <w:t xml:space="preserve"> </w:t>
      </w:r>
      <w:r>
        <w:t xml:space="preserve"> </w:t>
      </w:r>
      <w:r>
        <w:t xml:space="preserve">The Secretary of State may suspend or revoke a certificate of title, certificate of salvage, certificate of lien or certificate of registration on notice and reasonable opportunity to be heard, if the Secretary of State finds:</w:t>
      </w:r>
    </w:p>
    <w:p>
      <w:pPr>
        <w:jc w:val="both"/>
        <w:spacing w:before="100" w:after="0"/>
        <w:ind w:start="720"/>
      </w:pPr>
      <w:r>
        <w:rPr/>
        <w:t>A</w:t>
        <w:t xml:space="preserve">.  </w:t>
      </w:r>
      <w:r>
        <w:rPr/>
      </w:r>
      <w:r>
        <w:t xml:space="preserve">A certificate of title or certificate of salvage was fraudulently procured or erroneously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has been scrapped or dismantled;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failed to deliver a certificate of title or certificate of salvage or an application for certificate of title or certificate of salvage or fails to furnish information the Secretary of State requests within 10 days after the time required;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failed to mail or deliver a certificate of title or certificate of salvage to the Secretary of State following the creation of a security interest by court order or other governmental action or following an involuntary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§15 (AMD).]</w:t>
      </w:r>
    </w:p>
    <w:p>
      <w:pPr>
        <w:jc w:val="both"/>
        <w:spacing w:before="100" w:after="0"/>
        <w:ind w:start="360"/>
        <w:ind w:firstLine="360"/>
      </w:pPr>
      <w:r>
        <w:rPr>
          <w:b/>
        </w:rPr>
        <w:t>2</w:t>
        <w:t xml:space="preserve">.  </w:t>
      </w:r>
      <w:r>
        <w:rPr>
          <w:b/>
        </w:rPr>
        <w:t xml:space="preserve">Validity.</w:t>
        <w:t xml:space="preserve"> </w:t>
      </w:r>
      <w:r>
        <w:t xml:space="preserve"> </w:t>
      </w:r>
      <w:r>
        <w:t xml:space="preserve">Suspension or revocation of a certificate does not affect the validity of a security interest noted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Certificate delivered.</w:t>
        <w:t xml:space="preserve"> </w:t>
      </w:r>
      <w:r>
        <w:t xml:space="preserve"> </w:t>
      </w:r>
      <w:r>
        <w:t xml:space="preserve">When the Secretary of State suspends or revokes a certificate of title, certificate of salvage, certificate of lien or certificate of registration, the owner or person in possession of that document, immediately upon receiving notice of the suspension or revocation, shall deliver the document and registration plates to the Secretary of State.  If the owner or person in possession of that document fails to deliver the document and registration plates to the Secretary of State, the Secretary of State may suspend the person's privilege to title or register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§2 (AMD).]</w:t>
      </w:r>
    </w:p>
    <w:p>
      <w:pPr>
        <w:jc w:val="both"/>
        <w:spacing w:before="100" w:after="0"/>
        <w:ind w:start="360"/>
        <w:ind w:firstLine="360"/>
      </w:pPr>
      <w:r>
        <w:rPr>
          <w:b/>
        </w:rPr>
        <w:t>4</w:t>
        <w:t xml:space="preserve">.  </w:t>
      </w:r>
      <w:r>
        <w:rPr>
          <w:b/>
        </w:rPr>
        <w:t xml:space="preserve">Seizure.</w:t>
        <w:t xml:space="preserve"> </w:t>
      </w:r>
      <w:r>
        <w:t xml:space="preserve"> </w:t>
      </w:r>
      <w:r>
        <w:t xml:space="preserve">The Secretary of State may seize the certificate, registration document or registration plate that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Hearing, judicial review.</w:t>
        <w:t xml:space="preserve"> </w:t>
      </w:r>
      <w:r>
        <w:t xml:space="preserve"> </w:t>
      </w:r>
      <w:r>
        <w:t xml:space="preserve">A person aggrieved by an act or omission to act of the Secretary of State under this chapter is entitled, upon request, to a hearing before the Secretary of State or the secretary's deputies in accordance with </w:t>
      </w:r>
      <w:r>
        <w:t>sections 2483</w:t>
      </w:r>
      <w:r>
        <w:t xml:space="preserve"> and </w:t>
      </w:r>
      <w:r>
        <w:t>2484</w:t>
      </w:r>
      <w:r>
        <w:t xml:space="preserve">.  After a hearing, a person aggrieved by the final action taken by the Secretary of State is entitled to judicial review of that action, as provided in </w:t>
      </w:r>
      <w:r>
        <w:t>section 2485,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§A96 (AMD). PL 1995, c. 65, §§A153,C15 (AFF). PL 1995, c. 482, §A15 (AMD). PL 2001, c. 563,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§668. Suspension or revocation of certificate of title or certificate of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Suspension or revocation of certificate of title or certificate of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§668. SUSPENSION OR REVOCATION OF CERTIFICATE OF TITLE OR CERTIFICATE OF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