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ADMINISTRATIVE ADJUDICATION OF TRAFFIC INFRACTIONS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Transfer of authority to adjudicate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jc w:val="both"/>
        <w:spacing w:before="100" w:after="100"/>
        <w:ind w:start="1080" w:hanging="720"/>
      </w:pPr>
      <w:r>
        <w:rPr>
          <w:b/>
        </w:rPr>
        <w:t>§</w:t>
        <w:t>2202</w:t>
        <w:t xml:space="preserve">.  </w:t>
      </w:r>
      <w:r>
        <w:rPr>
          <w:b/>
        </w:rPr>
        <w:t xml:space="preserve">Administrative adjudication of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 ADMINISTRATIVE ADJUDICATION OF TRAFFIC INFRACTIONS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ADMINISTRATIVE ADJUDICATION OF TRAFFIC INFRACTIONS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16. ADMINISTRATIVE ADJUDICATION OF TRAFFIC INFRACTIONS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