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w:t>
        <w:t xml:space="preserve">.  </w:t>
      </w:r>
      <w:r>
        <w:rPr>
          <w:b/>
        </w:rPr>
        <w:t xml:space="preserve">Vehicles purchased in foreign countries or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197 (NEW). PL 1975, c. 745,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 Vehicles purchased in foreign countries or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 Vehicles purchased in foreign countries or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§118. VEHICLES PURCHASED IN FOREIGN COUNTRIES OR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