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1312-E</w:t>
        <w:t xml:space="preserve">.  </w:t>
      </w:r>
      <w:r>
        <w:rPr>
          <w:b/>
        </w:rPr>
        <w:t xml:space="preserve">Optional reporting of operators operating under the influence of intoxicating liquor or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296, §1 (NEW). PL 1985, c. 530, §2 (AMD). PL 1991, c. 757, §1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§1312-E. Optional reporting of operators operating under the influence of intoxicating liquor or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§1312-E. Optional reporting of operators operating under the influence of intoxicating liquor or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§1312-E. OPTIONAL REPORTING OF OPERATORS OPERATING UNDER THE INFLUENCE OF INTOXICATING LIQUOR OR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