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w:t>
        <w:t xml:space="preserve">.  </w:t>
      </w:r>
      <w:r>
        <w:rPr>
          <w:b/>
        </w:rPr>
        <w:t xml:space="preserve">Legislative intent concerning use of education, evaluation and treatment programs for operating under the influence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§8 (NEW). PL 1987, c. 773, §11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§1318. Legislative intent concerning use of education, evaluation and treatment programs for operating under the influence offenders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 Legislative intent concerning use of education, evaluation and treatment programs for operating under the influence offenders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§1318. LEGISLATIVE INTENT CONCERNING USE OF EDUCATION, EVALUATION AND TREATMENT PROGRAMS FOR OPERATING UNDER THE INFLUENCE OFFENDERS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