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§2298. Driving by habitual offender when license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 Driving by habitual offender when license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 DRIVING BY HABITUAL OFFENDER WHEN LICENSE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