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845, §§2,15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§246-C.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§246-C.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§246-C.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