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Vehicle and equipment dealer registration plates; use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Vehicle and equipment dealer registration plates; use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§354. VEHICLE AND EQUIPMENT DEALER REGISTRATION PLATES; USE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