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w:t>
        <w:t xml:space="preserve">.  </w:t>
      </w:r>
      <w:r>
        <w:rPr>
          <w:b/>
        </w:rPr>
        <w:t xml:space="preserve">Elderly persons; examination</w:t>
      </w:r>
    </w:p>
    <w:p>
      <w:pPr>
        <w:jc w:val="both"/>
        <w:spacing w:before="100" w:after="100"/>
        <w:ind w:start="360"/>
      </w:pPr>
      <w:r>
        <w:rPr>
          <w:b/>
        </w:rPr>
        <w:t>Persons required to have vision examinations (REPEALED by PL 1977, c. 620, §1)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137 (AMD). PL 1977, c. 212, §4 (RPR). PL 1977, c. 558, §1 (RPR). PL 1977, c. 620,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§545. Elderly persons;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 Elderly persons;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§545. ELDERLY PERSONS;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