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JUSTIFICATION OF STATE GOVERNMENT PROGRAMS</w:t>
      </w:r>
    </w:p>
    <w:p>
      <w:pPr>
        <w:jc w:val="center"/>
        <w:ind w:start="360"/>
        <w:spacing w:before="300" w:after="300"/>
      </w:pPr>
      <w:r>
        <w:rPr>
          <w:b/>
        </w:rPr>
        <w:t>(REPEALED)</w:t>
      </w:r>
    </w:p>
    <w:p>
      <w:pPr>
        <w:jc w:val="both"/>
        <w:spacing w:before="100" w:after="100"/>
        <w:ind w:start="1080" w:hanging="720"/>
      </w:pPr>
      <w:r>
        <w:rPr>
          <w:b/>
        </w:rPr>
        <w:t>§</w:t>
        <w:t>921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§1 (AMD). PL 1995, c. 488, §1 (RP). </w:t>
      </w:r>
    </w:p>
    <w:p>
      <w:pPr>
        <w:jc w:val="both"/>
        <w:spacing w:before="100" w:after="100"/>
        <w:ind w:start="1080" w:hanging="720"/>
      </w:pPr>
      <w:r>
        <w:rPr>
          <w:b/>
        </w:rPr>
        <w:t>§</w:t>
        <w:t>922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1995, c. 488, §1 (RP). </w:t>
      </w:r>
    </w:p>
    <w:p>
      <w:pPr>
        <w:jc w:val="both"/>
        <w:spacing w:before="100" w:after="100"/>
        <w:ind w:start="1080" w:hanging="720"/>
      </w:pPr>
      <w:r>
        <w:rPr>
          <w:b/>
        </w:rPr>
        <w:t>§</w:t>
        <w:t>923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§2 (AMD). PL 1995, c. 488, §1 (RP). </w:t>
      </w:r>
    </w:p>
    <w:p>
      <w:pPr>
        <w:jc w:val="both"/>
        <w:spacing w:before="100" w:after="100"/>
        <w:ind w:start="1080" w:hanging="720"/>
      </w:pPr>
      <w:r>
        <w:rPr>
          <w:b/>
        </w:rPr>
        <w:t>§</w:t>
        <w:t>924</w:t>
        <w:t xml:space="preserve">.  </w:t>
      </w:r>
      <w:r>
        <w:rPr>
          <w:b/>
        </w:rPr>
        <w:t xml:space="preserve">Justification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1991, c. 376, §§1-3 (AMD). PL 1991, c. 837, §§A2,3 (AMD). PL 1993, c. 714, §3 (AMD). PL 1995, c. 488, §1 (RP). </w:t>
      </w:r>
    </w:p>
    <w:p>
      <w:pPr>
        <w:jc w:val="both"/>
        <w:spacing w:before="100" w:after="100"/>
        <w:ind w:start="1080" w:hanging="720"/>
      </w:pPr>
      <w:r>
        <w:rPr>
          <w:b/>
        </w:rPr>
        <w:t>§</w:t>
        <w:t>925</w:t>
        <w:t xml:space="preserve">.  </w:t>
      </w:r>
      <w:r>
        <w:rPr>
          <w:b/>
        </w:rPr>
        <w:t xml:space="preserve">Committee analysis and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§4 (RP). PL 1995, c. 488, §1 (RP). </w:t>
      </w:r>
    </w:p>
    <w:p>
      <w:pPr>
        <w:jc w:val="both"/>
        <w:spacing w:before="100" w:after="100"/>
        <w:ind w:start="1080" w:hanging="720"/>
      </w:pPr>
      <w:r>
        <w:rPr>
          <w:b/>
        </w:rPr>
        <w:t>§</w:t>
        <w:t>925-A</w:t>
        <w:t xml:space="preserve">.  </w:t>
      </w:r>
      <w:r>
        <w:rPr>
          <w:b/>
        </w:rPr>
        <w:t xml:space="preserve">Committee analysis and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714, §5 (NEW). PL 1995, c. 488, §1 (RP). </w:t>
      </w:r>
    </w:p>
    <w:p>
      <w:pPr>
        <w:jc w:val="both"/>
        <w:spacing w:before="100" w:after="100"/>
        <w:ind w:start="1080" w:hanging="720"/>
      </w:pPr>
      <w:r>
        <w:rPr>
          <w:b/>
        </w:rPr>
        <w:t>§</w:t>
        <w:t>926</w:t>
        <w:t xml:space="preserve">.  </w:t>
      </w:r>
      <w:r>
        <w:rPr>
          <w:b/>
        </w:rPr>
        <w:t xml:space="preserve">Termination of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§6 (AMD). PL 1995, c. 488, §1 (RP). </w:t>
      </w:r>
    </w:p>
    <w:p>
      <w:pPr>
        <w:jc w:val="both"/>
        <w:spacing w:before="100" w:after="100"/>
        <w:ind w:start="1080" w:hanging="720"/>
      </w:pPr>
      <w:r>
        <w:rPr>
          <w:b/>
        </w:rPr>
        <w:t>§</w:t>
        <w:t>927</w:t>
        <w:t xml:space="preserve">.  </w:t>
      </w:r>
      <w:r>
        <w:rPr>
          <w:b/>
        </w:rPr>
        <w:t xml:space="preserve">Scheduling guideline for review of agencies or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§§A4,A62 (NEW). PL 1989, c. 700, §B1 (AMD). PL 1989, c. 851, §1 (AMD). PL 1989, c. 857, §§9-13 (AMD). PL 1989, c. 878, §B1 (AMD). PL 1989, c. 913, §C1 (AMD). RR 1991, c. 1, §2 (COR). RR 1991, c. 2, §3 (COR). PL 1991, c. 263, §1 (AMD). PL 1991, c. 376, §§4-13 (AMD). PL 1991, c. 801, §1 (AMD). PL 1991, c. 801, §9 (AFF). PL 1991, c. 836, §1 (AMD). PL 1991, c. 837, §§A4-6 (AMD). PL 1991, c. 885, §A3 (AMD). PL 1991, c. 885, §§A9-11 (AFF). PL 1993, c. 92, §§1-7 (AMD). PL 1993, c. 360, §E1 (AMD). PL 1993, c. 389, §1 (AMD). PL 1993, c. 410, §§E1,R1 (AMD). PL 1993, c. 410, §R4 (AFF). PL 1993, c. 585, §1 (AMD). PL 1993, c. 600, §§A1-4 (AMD). PL 1993, c. 714, §§7,8 (AMD). PL 1995, c. 148, §1 (AMD). PL 1995, c. 379, §1 (AMD). PL 1995, c. 402, §A1 (AMD). PL 1995, c. 406, §1 (AMD). PL 1995, c. 418, §A39 (AMD). PL 1995, c. 465, §A3 (AMD). PL 1995, c. 465, §C2 (AFF). PL 1995, c. 488, §1 (RP). PL 1995, c. 505, §1 (AMD). PL 1995, c. 505, §22 (AFF). PL 1997, c. 393, §A2 (AMD). </w:t>
      </w:r>
    </w:p>
    <w:p>
      <w:pPr>
        <w:jc w:val="both"/>
        <w:spacing w:before="100" w:after="100"/>
        <w:ind w:start="1080" w:hanging="720"/>
      </w:pPr>
      <w:r>
        <w:rPr>
          <w:b/>
        </w:rPr>
        <w:t>§</w:t>
        <w:t>927-A</w:t>
        <w:t xml:space="preserve">.  </w:t>
      </w:r>
      <w:r>
        <w:rPr>
          <w:b/>
        </w:rPr>
        <w:t xml:space="preserve">Maine Historical Society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714, §9 (NEW). PL 1995, c. 488, §1 (RP). </w:t>
      </w:r>
    </w:p>
    <w:p>
      <w:pPr>
        <w:jc w:val="both"/>
        <w:spacing w:before="100" w:after="100"/>
        <w:ind w:start="1080" w:hanging="720"/>
      </w:pPr>
      <w:r>
        <w:rPr>
          <w:b/>
        </w:rPr>
        <w:t>§</w:t>
        <w:t>928</w:t>
        <w:t xml:space="preserve">.  </w:t>
      </w:r>
      <w:r>
        <w:rPr>
          <w:b/>
        </w:rPr>
        <w:t xml:space="preserve">Special sunset reviews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§10 (RP). </w:t>
      </w:r>
    </w:p>
    <w:p>
      <w:pPr>
        <w:jc w:val="both"/>
        <w:spacing w:before="100" w:after="100"/>
        <w:ind w:start="1080" w:hanging="720"/>
      </w:pPr>
      <w:r>
        <w:rPr>
          <w:b/>
        </w:rPr>
        <w:t>§</w:t>
        <w:t>929</w:t>
        <w:t xml:space="preserve">.  </w:t>
      </w:r>
      <w:r>
        <w:rPr>
          <w:b/>
        </w:rPr>
        <w:t xml:space="preserve">Future or reorganized agencies and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§11 (AMD). PL 1995, c. 488, §1 (RP). </w:t>
      </w:r>
    </w:p>
    <w:p>
      <w:pPr>
        <w:jc w:val="both"/>
        <w:spacing w:before="100" w:after="100"/>
        <w:ind w:start="1080" w:hanging="720"/>
      </w:pPr>
      <w:r>
        <w:rPr>
          <w:b/>
        </w:rPr>
        <w:t>§</w:t>
        <w:t>930</w:t>
        <w:t xml:space="preserve">.  </w:t>
      </w:r>
      <w:r>
        <w:rPr>
          <w:b/>
        </w:rPr>
        <w:t xml:space="preserve">Legislative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§11 (AMD). PL 1995, c. 488, §1 (RP). </w:t>
      </w:r>
    </w:p>
    <w:p>
      <w:pPr>
        <w:jc w:val="both"/>
        <w:spacing w:before="100" w:after="100"/>
        <w:ind w:start="1080" w:hanging="720"/>
      </w:pPr>
      <w:r>
        <w:rPr>
          <w:b/>
        </w:rPr>
        <w:t>§</w:t>
        <w:t>931</w:t>
        <w:t xml:space="preserve">.  </w:t>
      </w:r>
      <w:r>
        <w:rPr>
          <w:b/>
        </w:rPr>
        <w:t xml:space="preserve">Legal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1995, c. 488, §1 (RP). </w:t>
      </w:r>
    </w:p>
    <w:p>
      <w:pPr>
        <w:jc w:val="both"/>
        <w:spacing w:before="100" w:after="100"/>
        <w:ind w:start="1080" w:hanging="720"/>
      </w:pPr>
      <w:r>
        <w:rPr>
          <w:b/>
        </w:rPr>
        <w:t>§</w:t>
        <w:t>932</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1995, c. 488,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33. JUSTIFICATION OF STATE GOVERNMENT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JUSTIFICATION OF STATE GOVERNMENT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33. JUSTIFICATION OF STATE GOVERNMENT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