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1554</w:t>
        <w:t xml:space="preserve">.  </w:t>
      </w:r>
      <w:r>
        <w:rPr>
          <w:b/>
        </w:rPr>
        <w:t xml:space="preserve">Federal prisoners</w:t>
      </w:r>
    </w:p>
    <w:p>
      <w:pPr>
        <w:jc w:val="both"/>
        <w:spacing w:before="100" w:after="100"/>
        <w:ind w:start="360"/>
        <w:ind w:firstLine="360"/>
      </w:pPr>
      <w:r>
        <w:rPr/>
      </w:r>
      <w:r>
        <w:rPr/>
      </w:r>
      <w:r>
        <w:t xml:space="preserve">The keepers of the county jails shall receive and safely keep all prisoners committed under authority of the United States until discharged, under the penalties provided for the safekeeping of prisoners under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§1554. Federal prisoners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§1554. Federal prisoners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§1554. FEDERAL PRISONERS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