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2101</w:t>
        <w:t xml:space="preserve">.  </w:t>
      </w:r>
      <w:r>
        <w:rPr>
          <w:b/>
        </w:rPr>
        <w:t xml:space="preserve">Purpose</w:t>
      </w:r>
    </w:p>
    <w:p>
      <w:pPr>
        <w:jc w:val="both"/>
        <w:spacing w:before="100" w:after="100"/>
        <w:ind w:start="360"/>
        <w:ind w:firstLine="360"/>
      </w:pPr>
      <w:r>
        <w:rPr/>
      </w:r>
      <w:r>
        <w:rPr/>
      </w:r>
      <w:r>
        <w:t xml:space="preserve">The purpose of this chapter is to implement the home rule powers granted to municipalities by the Constitution of Maine, </w:t>
      </w:r>
      <w:r>
        <w:t>Article VIII</w:t>
      </w:r>
      <w:r>
        <w:t xml:space="preserve">, Part Second.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§2101.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§2101.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§2101.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