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2631</w:t>
        <w:t xml:space="preserve">.  </w:t>
      </w:r>
      <w:r>
        <w:rPr>
          <w:b/>
        </w:rPr>
        <w:t xml:space="preserve">Town manager plan</w:t>
      </w:r>
    </w:p>
    <w:p>
      <w:pPr>
        <w:jc w:val="both"/>
        <w:spacing w:before="100" w:after="0"/>
        <w:ind w:start="360"/>
        <w:ind w:firstLine="360"/>
      </w:pPr>
      <w:r>
        <w:rPr>
          <w:b/>
        </w:rPr>
        <w:t>1</w:t>
        <w:t xml:space="preserve">.  </w:t>
      </w:r>
      <w:r>
        <w:rPr>
          <w:b/>
        </w:rPr>
        <w:t xml:space="preserve">Applicable laws.</w:t>
        <w:t xml:space="preserve"> </w:t>
      </w:r>
      <w:r>
        <w:t xml:space="preserve"> </w:t>
      </w:r>
      <w:r>
        <w:t xml:space="preserve">The form of government provided in this subchapter shall be known as the "town manager plan" and, together with general law not inconsistent, shall govern any town in which the voters have adopted this plan at a meeting held at least 90 days before the annual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Government.</w:t>
        <w:t xml:space="preserve"> </w:t>
      </w:r>
      <w:r>
        <w:t xml:space="preserve"> </w:t>
      </w:r>
      <w:r>
        <w:t xml:space="preserve">The government of each town under this subchapter must consist of a town meeting, an elected select board, an elected school committee, an appointed town manager and any other officials and employees that may be appointed under this subchapter, general law or ordinance.  Other town officials may be elected by ballot, including, but not limited to, moderator, assessors, board of overseers, clerk and treasurer.  The election of officials at the last annual town meeting must require that those town offices continue to be filled by election until the town designates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§36 (AMD).]</w:t>
      </w:r>
    </w:p>
    <w:p>
      <w:pPr>
        <w:jc w:val="both"/>
        <w:spacing w:before="100" w:after="0"/>
        <w:ind w:start="360"/>
        <w:ind w:firstLine="360"/>
      </w:pPr>
      <w:r>
        <w:rPr>
          <w:b/>
        </w:rPr>
        <w:t>3</w:t>
        <w:t xml:space="preserve">.  </w:t>
      </w:r>
      <w:r>
        <w:rPr>
          <w:b/>
        </w:rPr>
        <w:t xml:space="preserve">Duration.</w:t>
        <w:t xml:space="preserve"> </w:t>
      </w:r>
      <w:r>
        <w:t xml:space="preserve"> </w:t>
      </w:r>
      <w:r>
        <w:t xml:space="preserve">Once adopted, the town manager plan remains in effect until revoked at a town meeting held at least 90 days before the annual meeting unless the voters of the town adopt a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§2631. Town manager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§2631. Town manager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§2631. TOWN MANAGER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