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Residency requirement; ordinances and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Residency requirement; ordinances and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§2703. RESIDENCY REQUIREMENT; ORDINANCES AND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