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§2965. Neglect of duty by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Neglect of duty by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§2965. NEGLECT OF DUTY BY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