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Firefighters</w:t>
      </w:r>
    </w:p>
    <w:p>
      <w:pPr>
        <w:jc w:val="both"/>
        <w:spacing w:before="100" w:after="100"/>
        <w:ind w:start="360"/>
        <w:ind w:firstLine="360"/>
      </w:pPr>
      <w:r>
        <w:rPr>
          <w:b/>
        </w:rPr>
        <w:t>1</w:t>
        <w:t xml:space="preserve">.  </w:t>
      </w:r>
      <w:r>
        <w:rPr>
          <w:b/>
        </w:rPr>
        <w:t xml:space="preserve">Duties.</w:t>
        <w:t xml:space="preserve"> </w:t>
      </w:r>
      <w:r>
        <w:t xml:space="preserve"> </w:t>
      </w:r>
      <w:r>
        <w:t xml:space="preserve">Firefighters are under a duty to extinguish all fires to which they are called, to protect lives and property endangered by fires and to carry out all other related activities as directed by the fire chief.</w:t>
      </w:r>
    </w:p>
    <w:p>
      <w:pPr>
        <w:jc w:val="both"/>
        <w:spacing w:before="100" w:after="0"/>
        <w:ind w:start="720"/>
      </w:pPr>
      <w:r>
        <w:rPr/>
        <w:t>A</w:t>
        <w:t xml:space="preserve">.  </w:t>
      </w:r>
      <w:r>
        <w:rPr/>
      </w:r>
      <w:r>
        <w:t xml:space="preserve">A firefighter may use a reasonable degree of nondeadly force when the firefighter reasonably believes that this force is necessary to carry out the duties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w:t>
        <w:t xml:space="preserve"> </w:t>
      </w:r>
      <w:r>
        <w:t xml:space="preserve"> </w:t>
      </w:r>
      <w:r>
        <w:t xml:space="preserve">All firefighters shall attend training sessions as scheduled by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Medical examinations.</w:t>
        <w:t xml:space="preserve"> </w:t>
      </w:r>
      <w:r>
        <w:t xml:space="preserve"> </w:t>
      </w:r>
      <w:r>
        <w:t xml:space="preserve">No person hired after June 28, 1974 may serve as a full-time member of a municipal fire department unless the person has undergone a complete preemployment medical examination; nor may the person serve as a full-time member of a municipal fire department if, in the opinion of competent medical authority after examination, the person is not capable of performing the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§3154.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