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§4174. Inspection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Inspection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§4174. INSPECTION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