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4461</w:t>
        <w:t xml:space="preserve">.  </w:t>
      </w:r>
      <w:r>
        <w:rPr>
          <w:b/>
        </w:rPr>
        <w:t xml:space="preserve">River corridor commissions encouraged</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The effectiveness of local governments in implementing their responsibilities under shoreland zoning can be enhanced by coordination and cooperation among municipalities;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River corridor commissions have proven their effectiveness as one mechanism to bring about such coordination and cooperation;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Additional river corridor commissions are not likely to be formed without state encouragement and incentives;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Such cooperation serves state interests as stated in </w:t>
      </w:r>
      <w:r>
        <w:t>Title 12, section 402</w:t>
      </w:r>
      <w:r>
        <w:t xml:space="preserve"> and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policy of the State to encourage the formation of river corridor commissions.  The purpose of this law is to:</w:t>
      </w:r>
    </w:p>
    <w:p>
      <w:pPr>
        <w:jc w:val="both"/>
        <w:spacing w:before="100" w:after="0"/>
        <w:ind w:start="720"/>
      </w:pPr>
      <w:r>
        <w:rPr/>
        <w:t>A</w:t>
        <w:t xml:space="preserve">.  </w:t>
      </w:r>
      <w:r>
        <w:rPr/>
      </w:r>
      <w:r>
        <w:t xml:space="preserve">Clarify the procedures for forming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Delegate authority to the Commissioner of Agriculture, Conservation and Forestry to approve acceptable proposals to form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2011, c. 657, Pt. W, §6 (REV).]</w:t>
      </w:r>
    </w:p>
    <w:p>
      <w:pPr>
        <w:jc w:val="both"/>
        <w:spacing w:before="100" w:after="0"/>
        <w:ind w:start="720"/>
      </w:pPr>
      <w:r>
        <w:rPr/>
        <w:t>C</w:t>
        <w:t xml:space="preserve">.  </w:t>
      </w:r>
      <w:r>
        <w:rPr/>
      </w:r>
      <w:r>
        <w:t xml:space="preserve">Grant additional powers to those river corridor commissions beyond those provided for in </w:t>
      </w:r>
      <w:r>
        <w:t>chapter 115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Provide a portion of the funding for the operation of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§4461. River corridor commissions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§4461. River corridor commissions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§4461. RIVER CORRIDOR COMMISSIONS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