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§5005. Report to the Governor and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Report to the Governor and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§5005. REPORT TO THE GOVERNOR AND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