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 EMPLOYMENT AND DISMISSAL OF COUNTY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