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Perambulation of boundary lines</w:t>
      </w:r>
    </w:p>
    <w:p>
      <w:pPr>
        <w:jc w:val="both"/>
        <w:spacing w:before="100" w:after="100"/>
        <w:ind w:start="360"/>
        <w:ind w:firstLine="360"/>
      </w:pPr>
      <w:r>
        <w:rPr/>
      </w:r>
      <w:r>
        <w:rPr/>
      </w:r>
      <w:r>
        <w:t>Sections 2851</w:t>
      </w:r>
      <w:r>
        <w:t xml:space="preserve"> and </w:t>
      </w:r>
      <w:r>
        <w:t>2852</w:t>
      </w:r>
      <w:r>
        <w:t xml:space="preserve">, which contain perambulation provisions for town lines,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§7052. Perambulation of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Perambulation of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§7052. PERAMBULATION OF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