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Filing of county budget</w:t>
      </w:r>
    </w:p>
    <w:p>
      <w:pPr>
        <w:jc w:val="both"/>
        <w:spacing w:before="100" w:after="100"/>
        <w:ind w:start="360"/>
        <w:ind w:firstLine="360"/>
      </w:pPr>
      <w:r>
        <w:rPr/>
      </w:r>
      <w:r>
        <w:rPr/>
      </w:r>
      <w:r>
        <w:t xml:space="preserve">A copy of the approved final budget and subsequent budget amendments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257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§755.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