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Advisory committee</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