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893</w:t>
        <w:t xml:space="preserve">.  </w:t>
      </w:r>
      <w:r>
        <w:rPr>
          <w:b/>
        </w:rPr>
        <w:t xml:space="preserve">Budget process</w:t>
      </w:r>
    </w:p>
    <w:p>
      <w:pPr>
        <w:jc w:val="both"/>
        <w:spacing w:before="100" w:after="0"/>
        <w:ind w:start="360"/>
        <w:ind w:firstLine="360"/>
      </w:pPr>
      <w:r>
        <w:rPr>
          <w:b/>
        </w:rPr>
        <w:t>1</w:t>
        <w:t xml:space="preserve">.  </w:t>
      </w:r>
      <w:r>
        <w:rPr>
          <w:b/>
        </w:rPr>
        <w:t xml:space="preserve">Public hearing.</w:t>
        <w:t xml:space="preserve"> </w:t>
      </w:r>
      <w:r>
        <w:t xml:space="preserve"> </w:t>
      </w:r>
      <w:r>
        <w:t xml:space="preserve">The Oxford County commissioners shall hold one or more public hearings on the budget estimate at times convenient for the residents of the county and no later than 60 days before the end of the county's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§20 (AMD).]</w:t>
      </w:r>
    </w:p>
    <w:p>
      <w:pPr>
        <w:jc w:val="both"/>
        <w:spacing w:before="100" w:after="0"/>
        <w:ind w:start="360"/>
        <w:ind w:firstLine="360"/>
      </w:pPr>
      <w:r>
        <w:rPr>
          <w:b/>
        </w:rPr>
        <w:t>2</w:t>
        <w:t xml:space="preserve">.  </w:t>
      </w:r>
      <w:r>
        <w:rPr>
          <w:b/>
        </w:rPr>
        <w:t xml:space="preserve">Budget estimate; submission to budget advisory committee.</w:t>
        <w:t xml:space="preserve"> </w:t>
      </w:r>
      <w:r>
        <w:t xml:space="preserve"> </w:t>
      </w:r>
      <w:r>
        <w:t xml:space="preserve">The Oxford County commissioners shall submit a budget estimate for the coming year to the budget advisory committee no later than 60 days before the end of the county's fiscal year.  The budget advisory committee shall review the budget estimate and prepare the budget.  The budget must be presented to the county commissioners no later than 30 days before the end of the county's fiscal year.  The county commissioners shall act on the budget in a timely fashion, not later than the 3rd Tuesday in the last month of the fiscal year preceding the budget year.  If the adopted budget is changed by the county commissioners, the budget advisory committee may reject that change by a 2/3 vote of its membership.  Those actions are final and not subject to further action by either the county commissioners or the budget advisory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§21 (AMD).]</w:t>
      </w:r>
    </w:p>
    <w:p>
      <w:pPr>
        <w:jc w:val="both"/>
        <w:spacing w:before="100" w:after="0"/>
        <w:ind w:start="360"/>
        <w:ind w:firstLine="360"/>
      </w:pPr>
      <w:r>
        <w:rPr>
          <w:b/>
        </w:rPr>
        <w:t>3</w:t>
        <w:t xml:space="preserve">.  </w:t>
      </w:r>
      <w:r>
        <w:rPr>
          <w:b/>
        </w:rPr>
        <w:t xml:space="preserve">Final budget; filing.</w:t>
        <w:t xml:space="preserve"> </w:t>
      </w:r>
      <w:r>
        <w:t xml:space="preserve"> </w:t>
      </w:r>
      <w:r>
        <w:t xml:space="preserve">A copy of the final budget must be filed on forms approved by the Office of the State Auditor.  The State Auditor shall retain the budget for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204, §2 (NEW); PL 2013, c. 16, §10 (REV).]</w:t>
      </w:r>
    </w:p>
    <w:p>
      <w:pPr>
        <w:jc w:val="both"/>
        <w:spacing w:before="100" w:after="0"/>
        <w:ind w:start="360"/>
        <w:ind w:firstLine="360"/>
      </w:pPr>
      <w:r>
        <w:rPr>
          <w:b/>
        </w:rPr>
        <w:t>4</w:t>
        <w:t xml:space="preserve">.  </w:t>
      </w:r>
      <w:r>
        <w:rPr>
          <w:b/>
        </w:rPr>
        <w:t xml:space="preserve">Interim budget.</w:t>
        <w:t xml:space="preserve"> </w:t>
      </w:r>
      <w:r>
        <w:t xml:space="preserve"> </w:t>
      </w:r>
      <w:r>
        <w:t xml:space="preserve">If the budget is not approved before the start of the fiscal year, the county must operate on an interim budget that does not exceed the budget of the previous year until a final budget is adopted.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§39 (RNU). PL 1991, c. 204, §2 (NEW). PL 2005, c. 29, §1 (AMD). PL 2007, c. 663, §§20, 21 (AMD). PL 2013, c. 16, §10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§893. Budget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§893. Budget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§893. BUDGET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