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Transfer of partnership property</w:t>
      </w:r>
    </w:p>
    <w:p>
      <w:pPr>
        <w:jc w:val="both"/>
        <w:spacing w:before="100" w:after="100"/>
        <w:ind w:start="360"/>
        <w:ind w:firstLine="360"/>
      </w:pPr>
      <w:r>
        <w:rPr>
          <w:b/>
        </w:rPr>
        <w:t>1</w:t>
        <w:t xml:space="preserve">.  </w:t>
      </w:r>
      <w:r>
        <w:rPr>
          <w:b/>
        </w:rPr>
        <w:t xml:space="preserve">Transfer of partnership property.</w:t>
        <w:t xml:space="preserve"> </w:t>
      </w:r>
      <w:r>
        <w:t xml:space="preserve"> </w:t>
      </w:r>
      <w:r>
        <w:t xml:space="preserve">Partnership property may be transferred as follows.</w:t>
      </w:r>
    </w:p>
    <w:p>
      <w:pPr>
        <w:jc w:val="both"/>
        <w:spacing w:before="100" w:after="0"/>
        <w:ind w:start="720"/>
      </w:pPr>
      <w:r>
        <w:rPr/>
        <w:t>A</w:t>
        <w:t xml:space="preserve">.  </w:t>
      </w:r>
      <w:r>
        <w:rPr/>
      </w:r>
      <w:r>
        <w:t xml:space="preserve">Partnership property held in the name of the partnership may be transferred by an instrument of transfer executed by a partner in the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Partnership property held in the name of one or more partners with an indication in the instrument transferring the property to those partners of their capacity as partners or of the existence of a partnership, but without an indication of the name of the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Partnership property held in the name of one or more persons other than the partnership, without an indication in the instrument transferring the property to those persons of their capacity as partners or of the existence of a partnership, may be transferred by an instrument of transfer executed by the persons in whose name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Recovery of property from transferee.</w:t>
        <w:t xml:space="preserve"> </w:t>
      </w:r>
      <w:r>
        <w:t xml:space="preserve"> </w:t>
      </w:r>
      <w:r>
        <w:t xml:space="preserve">A partnership may recover partnership property from a transferee only if the partnership proves that execution of the instrument of initial transfer did not bind the partnership under </w:t>
      </w:r>
      <w:r>
        <w:t>section 1031</w:t>
      </w:r>
      <w:r>
        <w:t xml:space="preserve"> and:</w:t>
      </w:r>
    </w:p>
    <w:p>
      <w:pPr>
        <w:jc w:val="both"/>
        <w:spacing w:before="100" w:after="0"/>
        <w:ind w:start="720"/>
      </w:pPr>
      <w:r>
        <w:rPr/>
        <w:t>A</w:t>
        <w:t xml:space="preserve">.  </w:t>
      </w:r>
      <w:r>
        <w:rPr/>
      </w:r>
      <w:r>
        <w:t xml:space="preserve">As to a subsequent transferee who gave value for property transferred under </w:t>
      </w:r>
      <w:r>
        <w:t>subsection 1, paragraph A</w:t>
      </w:r>
      <w:r>
        <w:t xml:space="preserve"> or B, proves that the subsequent transferee knew or had received a notification that the person who executed the instrument of initial transfer lacked authority to bind 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As to a transferee who gave value for property transferred under </w:t>
      </w:r>
      <w:r>
        <w:t>subsection 1, paragraph C</w:t>
      </w:r>
      <w:r>
        <w:t xml:space="preserve">, proves that the transferee knew or had received a notification that the property was partnership property and that the person who executed the instrument of initial transfer lacked authority to bind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 recovery.</w:t>
        <w:t xml:space="preserve"> </w:t>
      </w:r>
      <w:r>
        <w:t xml:space="preserve"> </w:t>
      </w:r>
      <w:r>
        <w:t xml:space="preserve">A partnership may not recover partnership property from a subsequent transferee if the partnership would not have been entitled to recover the property, under </w:t>
      </w:r>
      <w:r>
        <w:t>subsection 2</w:t>
      </w:r>
      <w:r>
        <w:t xml:space="preserve">, from any earlier transferee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All partners' interests in one person.</w:t>
        <w:t xml:space="preserve"> </w:t>
      </w:r>
      <w:r>
        <w:t xml:space="preserve"> </w:t>
      </w:r>
      <w:r>
        <w:t xml:space="preserve">If a person holds all of the partners' interests in the partnership, all of the partnership property vests in that person.  The person may execute a document in the name of the partnership to evidence vesting of the property in that person and may file or record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Transfer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Transfer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§1032. TRANSFER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