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Effect of partner's dissociation</w:t>
      </w:r>
    </w:p>
    <w:p>
      <w:pPr>
        <w:jc w:val="both"/>
        <w:spacing w:before="100" w:after="0"/>
        <w:ind w:start="360"/>
        <w:ind w:firstLine="360"/>
      </w:pPr>
      <w:r>
        <w:rPr>
          <w:b/>
        </w:rPr>
        <w:t>1</w:t>
        <w:t xml:space="preserve">.  </w:t>
      </w:r>
      <w:r>
        <w:rPr>
          <w:b/>
        </w:rPr>
        <w:t xml:space="preserve">Appreciation of law.</w:t>
        <w:t xml:space="preserve"> </w:t>
      </w:r>
      <w:r>
        <w:t xml:space="preserve"> </w:t>
      </w:r>
      <w:r>
        <w:t xml:space="preserve">If a partner's dissociation results in a dissolution and winding up of the partnership business, </w:t>
      </w:r>
      <w:r>
        <w:t>subchapter 8</w:t>
      </w:r>
      <w:r>
        <w:t xml:space="preserve"> applies; otherwise, </w:t>
      </w:r>
      <w:r>
        <w:t>subchapter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Internal effects of partner's dissociation.</w:t>
        <w:t xml:space="preserve"> </w:t>
      </w:r>
      <w:r>
        <w:t xml:space="preserve"> </w:t>
      </w:r>
      <w:r>
        <w:t xml:space="preserve">Upon a partner's dissociation:</w:t>
      </w:r>
    </w:p>
    <w:p>
      <w:pPr>
        <w:jc w:val="both"/>
        <w:spacing w:before="100" w:after="0"/>
        <w:ind w:start="720"/>
      </w:pPr>
      <w:r>
        <w:rPr/>
        <w:t>A</w:t>
        <w:t xml:space="preserve">.  </w:t>
      </w:r>
      <w:r>
        <w:rPr/>
      </w:r>
      <w:r>
        <w:t xml:space="preserve">The partner's right to participate in the management and conduct of the partnership business terminates, except as otherwise provided in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 duty of loyalty under </w:t>
      </w:r>
      <w:r>
        <w:t>section 1044, subsection 2, paragraph C</w:t>
      </w:r>
      <w:r>
        <w:t xml:space="preserve"> terminates;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partner's duty of loyalty under </w:t>
      </w:r>
      <w:r>
        <w:t>section 1044, subsection 2, paragraphs A</w:t>
      </w:r>
      <w:r>
        <w:t xml:space="preserve"> and </w:t>
      </w:r>
      <w:r>
        <w:t>B</w:t>
      </w:r>
      <w:r>
        <w:t xml:space="preserve"> and duty of care under </w:t>
      </w:r>
      <w:r>
        <w:t>section 1044, subsection 3</w:t>
      </w:r>
      <w:r>
        <w:t xml:space="preserve"> continue only with regard to matters arising and events occurring before the partner's dissociation, unless the partner participates in winding up the partnership's business pursuant to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Effect of partner's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Effect of partner's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§1063. EFFECT OF PARTNER'S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