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1073</w:t>
        <w:t xml:space="preserve">.  </w:t>
      </w:r>
      <w:r>
        <w:rPr>
          <w:b/>
        </w:rPr>
        <w:t xml:space="preserve">Dissociated partner's liability to other persons</w:t>
      </w:r>
    </w:p>
    <w:p>
      <w:pPr>
        <w:jc w:val="both"/>
        <w:spacing w:before="100" w:after="0"/>
        <w:ind w:start="360"/>
        <w:ind w:firstLine="360"/>
      </w:pPr>
      <w:r>
        <w:rPr>
          <w:b/>
        </w:rPr>
        <w:t>1</w:t>
        <w:t xml:space="preserve">.  </w:t>
      </w:r>
      <w:r>
        <w:rPr>
          <w:b/>
        </w:rPr>
        <w:t xml:space="preserve">Liability for partnership obligation.</w:t>
        <w:t xml:space="preserve"> </w:t>
      </w:r>
      <w:r>
        <w:t xml:space="preserve"> </w:t>
      </w:r>
      <w:r>
        <w:t xml:space="preserve">A partner's dissociation does not of itself discharge the partner's liability for a partnership obligation incurred before dissociation.  A dissociated partner is not liable for a partnership obligation incurred after dissociation, except as otherwise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Liability to other party.</w:t>
        <w:t xml:space="preserve"> </w:t>
      </w:r>
      <w:r>
        <w:t xml:space="preserve"> </w:t>
      </w:r>
      <w:r>
        <w:t xml:space="preserve">A partner who dissociates without resulting in a dissolution and winding up of the partnership business is liable as a partner to the other party in a transaction entered into by the partnership, or a surviving partnership under </w:t>
      </w:r>
      <w:r>
        <w:t>subchapter 9</w:t>
      </w:r>
      <w:r>
        <w:t xml:space="preserve">, within 2 years after the partner's dissociation, only if the partner is liable for the obligation under </w:t>
      </w:r>
      <w:r>
        <w:t>section 1034</w:t>
      </w:r>
      <w:r>
        <w:t xml:space="preserve"> and at the time of entering into the transaction the other party:</w:t>
      </w:r>
    </w:p>
    <w:p>
      <w:pPr>
        <w:jc w:val="both"/>
        <w:spacing w:before="100" w:after="0"/>
        <w:ind w:start="720"/>
      </w:pPr>
      <w:r>
        <w:rPr/>
        <w:t>A</w:t>
        <w:t xml:space="preserve">.  </w:t>
      </w:r>
      <w:r>
        <w:rPr/>
      </w:r>
      <w:r>
        <w:t xml:space="preserve">Reasonably believed that the dissociated partner was then a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Did not have notice of the partner's dissociation;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Is not deemed to have had notice under </w:t>
      </w:r>
      <w:r>
        <w:t>section 1074,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Released from liability for partnership obligation by agreement.</w:t>
        <w:t xml:space="preserve"> </w:t>
      </w:r>
      <w:r>
        <w:t xml:space="preserve"> </w:t>
      </w:r>
      <w:r>
        <w:t xml:space="preserve">By agreement with the partnership creditor and the partners continuing the business, a dissociated partner may be released from liability for a partnership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Released from liability for partnership obligation because of material alteration.</w:t>
        <w:t xml:space="preserve"> </w:t>
      </w:r>
      <w:r>
        <w:t xml:space="preserve"> </w:t>
      </w:r>
      <w:r>
        <w:t xml:space="preserve">A dissociated partner is released from liability for a partnership obligation if a partnership creditor, with notice of the partner's dissociation but without the partner's consent, agrees to a material alteration in the nature or time of payment of a partnership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§1073. Dissociated partner's liability to other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§1073. Dissociated partner's liability to other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§1073. DISSOCIATED PARTNER'S LIABILITY TO OTHER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