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Rules of construction</w:t>
      </w:r>
    </w:p>
    <w:p>
      <w:pPr>
        <w:jc w:val="both"/>
        <w:spacing w:before="100" w:after="0"/>
        <w:ind w:start="360"/>
        <w:ind w:firstLine="360"/>
      </w:pPr>
      <w:r>
        <w:rPr>
          <w:b/>
        </w:rPr>
        <w:t>1</w:t>
        <w:t xml:space="preserve">.  </w:t>
      </w:r>
      <w:r>
        <w:rPr>
          <w:b/>
        </w:rPr>
        <w:t xml:space="preserve">Savings clause.</w:t>
        <w:t xml:space="preserve"> </w:t>
      </w:r>
      <w:r>
        <w:t xml:space="preserve"> </w:t>
      </w:r>
      <w:r>
        <w:t xml:space="preserve">This chapter does not affect an action or proceeding commenced or right accrued before this chapter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Freedom to contract.</w:t>
        <w:t xml:space="preserve"> </w:t>
      </w:r>
      <w:r>
        <w:t xml:space="preserve"> </w:t>
      </w:r>
      <w:r>
        <w:t xml:space="preserve">It is the policy of the chapter to give maximum effect to the freedom of contract and to the enforceability of partnership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Statutes in derogation of common law.</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Obligations of contract.</w:t>
        <w:t xml:space="preserve"> </w:t>
      </w:r>
      <w:r>
        <w:t xml:space="preserve"> </w:t>
      </w:r>
      <w:r>
        <w:t xml:space="preserve">Neither this chapter nor any amendment of this chapter may be construed to impair the obligations of any contract existing when this chapter or amendment goes into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§1105.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