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Governing law</w:t>
      </w:r>
    </w:p>
    <w:p>
      <w:pPr>
        <w:jc w:val="both"/>
        <w:spacing w:before="100" w:after="100"/>
        <w:ind w:start="360"/>
        <w:ind w:firstLine="360"/>
      </w:pPr>
      <w:r>
        <w:rPr/>
      </w:r>
      <w:r>
        <w:rPr/>
      </w:r>
      <w:r>
        <w:t xml:space="preserve">The law of this State governs relations among the partners of a limited partnership and between the partners and the limited partnership and the liability of partners as partners for an obligation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 Governing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Governing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§1306. GOVERNING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