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Assumed or fictitious name of limited liability company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"Assumed name" means a trade name or any name other than the real name of a limited liability company except a fictitious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"Fictitious name" means a name adopted by a foreign limited liability company that has filed a statement of foreign qualification in this State because its real name is unavailable pursuant to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Authorized to transact business.</w:t>
        <w:t xml:space="preserve"> </w:t>
      </w:r>
      <w:r>
        <w:t xml:space="preserve"> </w:t>
      </w:r>
      <w:r>
        <w:t xml:space="preserve">Upon complying with this section, a limited liability company or foreign limited liability company that has filed a statement of foreign qualification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§5 (AMD).]</w:t>
      </w:r>
    </w:p>
    <w:p>
      <w:pPr>
        <w:jc w:val="both"/>
        <w:spacing w:before="100" w:after="100"/>
        <w:ind w:start="360"/>
        <w:ind w:firstLine="360"/>
      </w:pPr>
      <w:r>
        <w:rPr>
          <w:b/>
        </w:rPr>
        <w:t>3</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limited liability company shall execute and deliver to the office of the Secretary of State for filing a statement setting forth:</w:t>
      </w:r>
    </w:p>
    <w:p>
      <w:pPr>
        <w:jc w:val="both"/>
        <w:spacing w:before="100" w:after="0"/>
        <w:ind w:start="720"/>
      </w:pPr>
      <w:r>
        <w:rPr/>
        <w:t>A</w:t>
        <w:t xml:space="preserve">.  </w:t>
      </w:r>
      <w:r>
        <w:rPr/>
      </w:r>
      <w:r>
        <w:t xml:space="preserve">The limited liability company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the limited liability company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assumed or fictitious name that the limited liability company proposes to use;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assumed name is not to be used at all of the limited liability company's places of business in this State, the locations where that name will be used;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company is a foreign limited liability company:</w:t>
      </w:r>
    </w:p>
    <w:p>
      <w:pPr>
        <w:jc w:val="both"/>
        <w:spacing w:before="100" w:after="0"/>
        <w:ind w:start="1080"/>
      </w:pPr>
      <w:r>
        <w:rPr/>
        <w:t>(</w:t>
        <w:t>1</w:t>
        <w:t xml:space="preserve">)  </w:t>
      </w:r>
      <w:r>
        <w:rPr/>
      </w:r>
      <w:r>
        <w:t xml:space="preserve">The jurisdiction of organization;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A separate statement must be executed and delivered to the office of the Secretary of State for filing with respect to each assumed or fictitious name that the limited liability company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Compliance required.</w:t>
        <w:t xml:space="preserve"> </w:t>
      </w:r>
      <w:r>
        <w:t xml:space="preserve"> </w:t>
      </w:r>
      <w:r>
        <w:t xml:space="preserve">An assumed or fictitious name must comply with the requirements of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Enjoin use of assumed or fictitious name.</w:t>
        <w:t xml:space="preserve"> </w:t>
      </w:r>
      <w:r>
        <w:t xml:space="preserve"> </w:t>
      </w:r>
      <w:r>
        <w:t xml:space="preserve">If a limited liability company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6</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by the Attorney General or by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3</w:t>
      </w:r>
      <w:r>
        <w:t xml:space="preserve"> was filed, comply with the requirements of </w:t>
      </w:r>
      <w:r>
        <w:t>section 1508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assumed or fictitious name is not distinguishable on the records of the office of the Secretary of State from a name in which the plaintiff has prior rights by virtue of the common law or statutory law of unfair competition, unfair trade practices and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The mere filing of a statement pursuant to </w:t>
      </w:r>
      <w:r>
        <w:t>subsection 3</w:t>
      </w:r>
      <w:r>
        <w:t xml:space="preserve"> does not constitute actual use of the assumed or fictitious name set out in that statement for the purpose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7</w:t>
        <w:t xml:space="preserve">.  </w:t>
      </w:r>
      <w:r>
        <w:rPr>
          <w:b/>
        </w:rPr>
        <w:t xml:space="preserve">Terminate use of assumed or fictitious name.</w:t>
        <w:t xml:space="preserve"> </w:t>
      </w:r>
      <w:r>
        <w:t xml:space="preserve"> </w:t>
      </w:r>
      <w:r>
        <w:t xml:space="preserve">A limited liability company may terminate an assumed or fictitious name by executing and delivering to the office of the Secretary of State a statement setting forth:</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the limited liability company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assumed or fictitious name the limited liability company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 Assumed or fictitious name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Assumed or fictitious name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§1510. ASSUMED OR FICTITIOUS NAME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