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1544</w:t>
        <w:t xml:space="preserve">.  </w:t>
      </w:r>
      <w:r>
        <w:rPr>
          <w:b/>
        </w:rPr>
        <w:t xml:space="preserve">Liability of members to 3rd parties</w:t>
      </w:r>
    </w:p>
    <w:p>
      <w:pPr>
        <w:jc w:val="both"/>
        <w:spacing w:before="100" w:after="100"/>
        <w:ind w:start="360"/>
        <w:ind w:firstLine="360"/>
      </w:pPr>
      <w:r>
        <w:rPr/>
      </w:r>
      <w:r>
        <w:rPr/>
      </w:r>
      <w:r>
        <w:t xml:space="preserve">A person who is a member of a limited liability company is not liable, solely by reason of being a member, under a judgment, decree or order of a court, or in any other manner, for a debt, obligation or liability of the limited liability company, whether arising in contract, tort or otherwise or for the acts or omissions of any other member, agent or employee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§1544. Liability of members to 3rd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§1544. Liability of members to 3rd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§1544. LIABILITY OF MEMBERS TO 3RD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