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§1625. Grounds for revocation of statement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§1625. Grounds for revocation of statement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§1625. GROUNDS FOR REVOCATION OF STATEMENT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