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1627</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limited liability company may appeal the Secretary of State's revocation of its statement of foreign qualification to the Kennebec County Superior Court within 30 days after the notice of revocation.  The foreign limited liability company may appeal by petitioning the court to set aside the revocation and attaching to the petition copies of its statement of foreign qualification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statement of foreign qualification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§1627. Appeal from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§1627. Appeal from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§1627. APPEAL FROM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