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w:t>
        <w:t xml:space="preserve">.  </w:t>
      </w:r>
      <w:r>
        <w:rPr>
          <w:b/>
        </w:rPr>
        <w:t xml:space="preserve">Revocation of registered limited liability partnership status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2003, c. 631, §66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§808. Revocation of registered limited liability partnership status by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 Revocation of registered limited liability partnership status by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§808. REVOCATION OF REGISTERED LIMITED LIABILITY PARTNERSHIP STATUS BY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