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Name; registered office; registered agent</w:t>
      </w:r>
    </w:p>
    <w:p>
      <w:pPr>
        <w:jc w:val="both"/>
        <w:spacing w:before="100" w:after="0"/>
        <w:ind w:start="360"/>
        <w:ind w:firstLine="360"/>
      </w:pPr>
      <w:r>
        <w:rPr>
          <w:b/>
        </w:rPr>
        <w:t>1</w:t>
        <w:t xml:space="preserve">.  </w:t>
      </w:r>
      <w:r>
        <w:rPr>
          <w:b/>
        </w:rPr>
        <w:t xml:space="preserve">Name.</w:t>
        <w:t xml:space="preserve"> </w:t>
      </w:r>
      <w:r>
        <w:t xml:space="preserve"> </w:t>
      </w:r>
      <w:r>
        <w:t xml:space="preserve">A foreign limited liability partnership may apply to the Secretary of State to do business in this State under a name that conforms with the requirements of </w:t>
      </w:r>
      <w:r>
        <w:t>section 803‑A, subsection 1</w:t>
      </w:r>
      <w:r>
        <w:t xml:space="preserve">.  The name need not be the same as the name under which it is authorized to do business in the jurisdiction of its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§43 (AMD).]</w:t>
      </w:r>
    </w:p>
    <w:p>
      <w:pPr>
        <w:jc w:val="both"/>
        <w:spacing w:before="100" w:after="100"/>
        <w:ind w:start="360"/>
        <w:ind w:firstLine="360"/>
      </w:pPr>
      <w:r>
        <w:rPr>
          <w:b/>
        </w:rPr>
        <w:t>2</w:t>
        <w:t xml:space="preserve">.  </w:t>
      </w:r>
      <w:r>
        <w:rPr>
          <w:b/>
        </w:rPr>
        <w:t xml:space="preserve">Registered office and registered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§18 (RP); PL 2007, c. 323, Pt. G, §4 (AFF).]</w:t>
      </w:r>
    </w:p>
    <w:p>
      <w:pPr>
        <w:jc w:val="both"/>
        <w:spacing w:before="100" w:after="0"/>
        <w:ind w:start="360"/>
        <w:ind w:firstLine="360"/>
      </w:pPr>
      <w:r>
        <w:rPr>
          <w:b/>
        </w:rPr>
        <w:t>2-A</w:t>
        <w:t xml:space="preserve">.  </w:t>
      </w:r>
      <w:r>
        <w:rPr>
          <w:b/>
        </w:rPr>
        <w:t xml:space="preserve">Acceptance of designation of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§19 (RP); PL 2007, c. 323, Pt. G, §4 (AFF).]</w:t>
      </w:r>
    </w:p>
    <w:p>
      <w:pPr>
        <w:jc w:val="both"/>
        <w:spacing w:before="100" w:after="0"/>
        <w:ind w:start="360"/>
        <w:ind w:firstLine="360"/>
      </w:pPr>
      <w:r>
        <w:rPr>
          <w:b/>
        </w:rPr>
        <w:t>2-B</w:t>
        <w:t xml:space="preserve">.  </w:t>
      </w:r>
      <w:r>
        <w:rPr>
          <w:b/>
        </w:rPr>
        <w:t xml:space="preserve">Registered agent.</w:t>
        <w:t xml:space="preserve"> </w:t>
      </w:r>
      <w:r>
        <w:t xml:space="preserve"> </w:t>
      </w:r>
      <w:r>
        <w:t xml:space="preserve">Each foreign limited liability partnership must have and shall continuously maintain a registered agent in this State as defined in </w:t>
      </w:r>
      <w:r>
        <w:t>Title 5, chapter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§9 (NEW).]</w:t>
      </w:r>
    </w:p>
    <w:p>
      <w:pPr>
        <w:jc w:val="both"/>
        <w:spacing w:before="100" w:after="100"/>
        <w:ind w:start="360"/>
        <w:ind w:firstLine="360"/>
      </w:pPr>
      <w:r>
        <w:rPr>
          <w:b/>
        </w:rPr>
        <w:t>3</w:t>
        <w:t xml:space="preserve">.  </w:t>
      </w:r>
      <w:r>
        <w:rPr>
          <w:b/>
        </w:rPr>
        <w:t xml:space="preserve">Change in registered office or registered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§20 (RP); PL 2007, c. 323, Pt. G, §4 (AFF).]</w:t>
      </w:r>
    </w:p>
    <w:p>
      <w:pPr>
        <w:jc w:val="both"/>
        <w:spacing w:before="100" w:after="100"/>
        <w:ind w:start="360"/>
        <w:ind w:firstLine="360"/>
      </w:pPr>
      <w:r>
        <w:rPr>
          <w:b/>
        </w:rPr>
        <w:t>4</w:t>
        <w:t xml:space="preserve">.  </w:t>
      </w:r>
      <w:r>
        <w:rPr>
          <w:b/>
        </w:rPr>
        <w:t xml:space="preserve">Resignation of registered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§21 (RP); PL 2007, c. 323, Pt. G, §4 (AFF).]</w:t>
      </w:r>
    </w:p>
    <w:p>
      <w:pPr>
        <w:jc w:val="both"/>
        <w:spacing w:before="100" w:after="0"/>
        <w:ind w:start="360"/>
        <w:ind w:firstLine="360"/>
      </w:pPr>
      <w:r>
        <w:rPr>
          <w:b/>
        </w:rPr>
        <w:t>5</w:t>
        <w:t xml:space="preserve">.  </w:t>
      </w:r>
      <w:r>
        <w:rPr>
          <w:b/>
        </w:rPr>
        <w:t xml:space="preserve">Secretary of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§22 (RP); PL 2007, c. 323, Pt. G, §4 (AFF).]</w:t>
      </w:r>
    </w:p>
    <w:p>
      <w:pPr>
        <w:jc w:val="both"/>
        <w:spacing w:before="100" w:after="0"/>
        <w:ind w:start="360"/>
        <w:ind w:firstLine="360"/>
      </w:pPr>
      <w:r>
        <w:rPr>
          <w:b/>
        </w:rPr>
        <w:t>6</w:t>
        <w:t xml:space="preserve">.  </w:t>
      </w:r>
      <w:r>
        <w:rPr>
          <w:b/>
        </w:rPr>
        <w:t xml:space="preserve">Resignation of agent; appointment by foreign limited liability partnership; service of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§23 (RP);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§68 (AMD). PL 2001, c. 66, §4 (AMD). PL 2003, c. 344, §C43 (AMD). PL 2005, c. 529, §8 (AMD). PL 2007, c. 323, Pt. E, §§18-23 (AMD). PL 2007, c. 323, Pt. G, §4 (AFF). PL 2007, c. 535, Pt. B,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§854. Name; registered office;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Name; registered office;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§854. NAME; REGISTERED OFFICE;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