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w:t>
        <w:t xml:space="preserve">.  </w:t>
      </w:r>
      <w:r>
        <w:rPr>
          <w:b/>
        </w:rPr>
        <w:t xml:space="preserve">Service of process on foreign limited liability partnership not authorized to do business in State</w:t>
      </w:r>
    </w:p>
    <w:p>
      <w:pPr>
        <w:jc w:val="both"/>
        <w:spacing w:before="100" w:after="0"/>
        <w:ind w:start="360"/>
        <w:ind w:firstLine="360"/>
      </w:pPr>
      <w:r>
        <w:rPr>
          <w:b/>
        </w:rPr>
        <w:t>1</w:t>
        <w:t xml:space="preserve">.  </w:t>
      </w:r>
      <w:r>
        <w:rPr>
          <w:b/>
        </w:rPr>
        <w:t xml:space="preserve">Service on Secretary of State.</w:t>
        <w:t xml:space="preserve"> </w:t>
      </w:r>
      <w:r>
        <w:t xml:space="preserve"> </w:t>
      </w:r>
      <w:r>
        <w:t xml:space="preserve">Every foreign limited liability partnership that does business in this State without having been authorized to do business in this State submits itself to the jurisdiction of the courts of this State and designates the Secretary of State as its agent upon whom process, notice or demand upon it may be served in any action or proceeding arising out of or in connection with the doing of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Method of serving process.</w:t>
        <w:t xml:space="preserve"> </w:t>
      </w:r>
      <w:r>
        <w:t xml:space="preserve"> </w:t>
      </w:r>
      <w:r>
        <w:t xml:space="preserve">In addition to other methods of service that may be authorized by law or by rule, service of process may be made as provided in </w:t>
      </w:r>
      <w:r>
        <w:t>Title 5,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§31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323, Pt. E, §31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§862. Service of process on foreign limited liability partnership not authorized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 Service of process on foreign limited liability partnership not authorized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§862. SERVICE OF PROCESS ON FOREIGN LIMITED LIABILITY PARTNERSHIP NOT AUTHORIZED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