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Application to existing foreign limited liability partnerships; definition</w:t>
      </w:r>
    </w:p>
    <w:p>
      <w:pPr>
        <w:jc w:val="both"/>
        <w:spacing w:before="100" w:after="100"/>
        <w:ind w:start="360"/>
        <w:ind w:firstLine="360"/>
      </w:pPr>
      <w:r>
        <w:rPr/>
      </w:r>
      <w:r>
        <w:rPr/>
      </w:r>
      <w:r>
        <w:t xml:space="preserve">All foreign limited liability partnerships qualified as foreign corporations or limited partnerships or limited liability companies before September 1, 1996 are governed by this Act on and after September 1, 1996.  By December 1, 1996 a partner of each foreign limited liability partnership shall file with the Secretary of State an application for authority to do business in this State under this Act and shall cancel the partnership's authority to do business in this State under </w:t>
      </w:r>
      <w:r>
        <w:t>chapter 19</w:t>
      </w:r>
      <w:r>
        <w:t xml:space="preserve">, former </w:t>
      </w:r>
      <w:r>
        <w:t>chapter 13</w:t>
      </w:r>
      <w:r>
        <w:t xml:space="preserve"> or former </w:t>
      </w:r>
      <w:r>
        <w:t>Title 13‑A</w:t>
      </w:r>
      <w:r>
        <w:t xml:space="preserve">.  If the foreign limited liability partnership fails to file the new application for authority to do business in this State by December 1, 1996, it must be treated as a general partnership without the status of a limited liability partnership with respect to any business conducted in this State between December 1, 1996 and the date on which it files that application.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RR 2001, c. 2, §B53 (COR). RR 2001, c. 2, §B58 (AFF). PL 2005, c. 543, §D17 (AMD). PL 2005, c. 543, §D18 (AFF). PL 2009, c. 629, Pt. A, §3 (AFF). PL 2009, c. 629,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§876. Application to existing foreign limited liability partnerships;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Application to existing foreign limited liability partnerships;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§876. APPLICATION TO EXISTING FOREIGN LIMITED LIABILITY PARTNERSHIPS;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