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Z, §20 (NEW).]</w:t>
      </w:r>
    </w:p>
    <w:p>
      <w:pPr>
        <w:jc w:val="both"/>
        <w:spacing w:before="100" w:after="0"/>
        <w:ind w:start="360"/>
        <w:ind w:firstLine="360"/>
      </w:pPr>
      <w:r>
        <w:rPr>
          <w:b/>
        </w:rPr>
        <w:t>1</w:t>
        <w:t xml:space="preserve">.  </w:t>
      </w:r>
      <w:r>
        <w:rPr>
          <w:b/>
        </w:rPr>
        <w:t xml:space="preserve">Loss of authority in other state.</w:t>
        <w:t xml:space="preserve"> </w:t>
      </w:r>
      <w:r>
        <w:t xml:space="preserve"> </w:t>
      </w:r>
      <w:r>
        <w:t xml:space="preserve">Cancellation, revocation, suspension or refusal to renew authority to engage in the practice of public accountancy in any other state for any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2</w:t>
        <w:t xml:space="preserve">.  </w:t>
      </w:r>
      <w:r>
        <w:rPr>
          <w:b/>
        </w:rPr>
        <w:t xml:space="preserve">Failure to maintain compliance.</w:t>
        <w:t xml:space="preserve"> </w:t>
      </w:r>
      <w:r>
        <w:t xml:space="preserve"> </w:t>
      </w:r>
      <w:r>
        <w:t xml:space="preserve">Failure, on the part of an applicant or a licensee to maintain compliance with the requirements for issuance or renewal of that license or to report the changes to the board required by </w:t>
      </w:r>
      <w:r>
        <w:t>section 12252,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§23 (AMD).]</w:t>
      </w:r>
    </w:p>
    <w:p>
      <w:pPr>
        <w:jc w:val="both"/>
        <w:spacing w:before="100" w:after="0"/>
        <w:ind w:start="360"/>
        <w:ind w:firstLine="360"/>
      </w:pPr>
      <w:r>
        <w:rPr>
          <w:b/>
        </w:rPr>
        <w:t>3</w:t>
        <w:t xml:space="preserve">.  </w:t>
      </w:r>
      <w:r>
        <w:rPr>
          <w:b/>
        </w:rPr>
        <w:t xml:space="preserve">Revocation or suspension of right to practice.</w:t>
        <w:t xml:space="preserve"> </w:t>
      </w:r>
      <w:r>
        <w:t xml:space="preserve"> </w:t>
      </w:r>
      <w:r>
        <w:t xml:space="preserve">Revocation or suspension of the right to practice before any state or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4</w:t>
        <w:t xml:space="preserve">.  </w:t>
      </w:r>
      <w:r>
        <w:rPr>
          <w:b/>
        </w:rPr>
        <w:t xml:space="preserve">Dishonesty, fraud, gross negligence, failure to file.</w:t>
        <w:t xml:space="preserve"> </w:t>
      </w:r>
      <w:r>
        <w:t xml:space="preserve"> </w:t>
      </w:r>
      <w:r>
        <w:t xml:space="preserve">Dishonesty, fraud or gross negligence in the practice of public accountancy or in the filing or failure to file the licensee's own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5</w:t>
        <w:t xml:space="preserve">.  </w:t>
      </w:r>
      <w:r>
        <w:rPr>
          <w:b/>
        </w:rPr>
        <w:t xml:space="preserve">Fraud.</w:t>
        <w:t xml:space="preserve"> </w:t>
      </w:r>
      <w:r>
        <w:t xml:space="preserve"> </w:t>
      </w:r>
      <w:r>
        <w:t xml:space="preserve">Performance of any fraudulent act while holding a license issued under this chapter or a certificate or license issued under prior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§24 (AMD).]</w:t>
      </w:r>
    </w:p>
    <w:p>
      <w:pPr>
        <w:jc w:val="both"/>
        <w:spacing w:before="100" w:after="0"/>
        <w:ind w:start="360"/>
        <w:ind w:firstLine="360"/>
      </w:pPr>
      <w:r>
        <w:rPr>
          <w:b/>
        </w:rPr>
        <w:t>6</w:t>
        <w:t xml:space="preserve">.  </w:t>
      </w:r>
      <w:r>
        <w:rPr>
          <w:b/>
        </w:rPr>
        <w:t xml:space="preserve">Adverse conduct.</w:t>
        <w:t xml:space="preserve"> </w:t>
      </w:r>
      <w:r>
        <w:t xml:space="preserve"> </w:t>
      </w:r>
      <w:r>
        <w:t xml:space="preserve">Any conduct reflecting adversely upon the licensee's fitness to engage in the practice of public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 PL 2009, c. 242,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§12273-A.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§12273-A.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§12273-A.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