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§12537. SCOPE OF PRACTICE FOR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