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13065</w:t>
        <w:t xml:space="preserve">.  </w:t>
      </w:r>
      <w:r>
        <w:rPr>
          <w:b/>
        </w:rPr>
        <w:t xml:space="preserve">Rules</w:t>
      </w:r>
    </w:p>
    <w:p>
      <w:pPr>
        <w:jc w:val="both"/>
        <w:spacing w:before="100" w:after="100"/>
        <w:ind w:start="360"/>
        <w:ind w:firstLine="360"/>
      </w:pPr>
      <w:r>
        <w:rPr/>
      </w:r>
      <w:r>
        <w:rPr/>
      </w:r>
      <w:r>
        <w:t xml:space="preserve">The commission may establish guidelines and rules by which this chapter shall be administered. Rules shall be subject to the Maine Administrative Procedure Act, </w:t>
      </w:r>
      <w:r>
        <w:t>Title 5, chapter 375, subchapter II</w:t>
      </w:r>
      <w:r>
        <w:t xml:space="preserve"> and consistent with the law to govern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360"/>
        <w:ind w:firstLine="360"/>
      </w:pPr>
      <w:r>
        <w:rPr>
          <w:b/>
        </w:rPr>
        <w:t>1</w:t>
        <w:t xml:space="preserve">.  </w:t>
      </w:r>
      <w:r>
        <w:rPr>
          <w:b/>
        </w:rPr>
        <w:t xml:space="preserve">Adjudicatory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§7 (RP).]</w:t>
      </w:r>
    </w:p>
    <w:p>
      <w:pPr>
        <w:jc w:val="both"/>
        <w:spacing w:before="100" w:after="0"/>
        <w:ind w:start="360"/>
        <w:ind w:firstLine="360"/>
      </w:pPr>
      <w:r>
        <w:rPr>
          <w:b/>
        </w:rPr>
        <w:t>2</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§8 (RP).]</w:t>
      </w:r>
    </w:p>
    <w:p>
      <w:pPr>
        <w:jc w:val="both"/>
        <w:spacing w:before="100" w:after="0"/>
        <w:ind w:start="360"/>
        <w:ind w:firstLine="360"/>
      </w:pPr>
      <w:r>
        <w:rPr>
          <w:b/>
        </w:rPr>
        <w:t>3</w:t>
        <w:t xml:space="preserve">.  </w:t>
      </w:r>
      <w:r>
        <w:rPr>
          <w:b/>
        </w:rPr>
        <w:t xml:space="preserve">Brokerage practice.</w:t>
        <w:t xml:space="preserve"> </w:t>
      </w:r>
      <w:r>
        <w:t xml:space="preserve"> </w:t>
      </w:r>
      <w:r>
        <w:t xml:space="preserve">The commission may adopt rules consistent with the standards set forth in this chapter governing real estate brokerage practices in order to establish standards of practice which serve the interests of both the public and the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License qualifications.</w:t>
        <w:t xml:space="preserve"> </w:t>
      </w:r>
      <w:r>
        <w:t xml:space="preserve"> </w:t>
      </w:r>
      <w:r>
        <w:t xml:space="preserve">The commission may adopt rules relating to the qualifications and application for any license authorized under this chapter as are deemed necessary to assure that applicants are sufficiently trustworthy and competent to transact the business for which they will be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§9 (RP).]</w:t>
      </w:r>
    </w:p>
    <w:p>
      <w:pPr>
        <w:jc w:val="both"/>
        <w:spacing w:before="100" w:after="0"/>
        <w:ind w:start="360"/>
        <w:ind w:firstLine="360"/>
      </w:pPr>
      <w:r>
        <w:rPr>
          <w:b/>
        </w:rPr>
        <w:t>6</w:t>
        <w:t xml:space="preserve">.  </w:t>
      </w:r>
      <w:r>
        <w:rPr>
          <w:b/>
        </w:rPr>
        <w:t xml:space="preserve">Education.</w:t>
        <w:t xml:space="preserve"> </w:t>
      </w:r>
      <w:r>
        <w:t xml:space="preserve"> </w:t>
      </w:r>
      <w:r>
        <w:t xml:space="preserve">The commission may adopt rules to be applied in determining whether educational programs meet the license qualifications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7</w:t>
        <w:t xml:space="preserve">.  </w:t>
      </w:r>
      <w:r>
        <w:rPr>
          <w:b/>
        </w:rPr>
        <w:t xml:space="preserve">Supervision of employees.</w:t>
        <w:t xml:space="preserve"> </w:t>
      </w:r>
      <w:r>
        <w:t xml:space="preserve"> </w:t>
      </w:r>
      <w:r>
        <w:t xml:space="preserve">The commission shall adopt rules defining the authority and responsibility of designated brokers in supervising sales agents, as well as other brokerage related employees and independent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8</w:t>
        <w:t xml:space="preserve">.  </w:t>
      </w:r>
      <w:r>
        <w:rPr>
          <w:b/>
        </w:rPr>
        <w:t xml:space="preserve">Other.</w:t>
        <w:t xml:space="preserve"> </w:t>
      </w:r>
      <w:r>
        <w:t xml:space="preserve"> </w:t>
      </w:r>
      <w:r>
        <w:t xml:space="preserve">The commission may adopt and enforce such other rules as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§2 (AMD). PL 2007, c. 402, Pt. BB,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